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897BF">
      <w:pPr>
        <w:pStyle w:val="18"/>
        <w:ind w:firstLine="0"/>
        <w:jc w:val="center"/>
        <w:rPr>
          <w:rFonts w:hint="default" w:ascii="宋体" w:hAnsi="宋体" w:eastAsia="宋体"/>
          <w:b/>
          <w:sz w:val="48"/>
          <w:szCs w:val="48"/>
          <w:lang w:val="en-US" w:eastAsia="zh-CN"/>
        </w:rPr>
      </w:pPr>
      <w:bookmarkStart w:id="0" w:name="_Toc15804"/>
      <w:bookmarkStart w:id="24" w:name="_GoBack"/>
      <w:r>
        <w:rPr>
          <w:rFonts w:hint="eastAsia" w:ascii="宋体" w:hAnsi="宋体"/>
          <w:b/>
          <w:sz w:val="48"/>
          <w:szCs w:val="48"/>
        </w:rPr>
        <w:t>高粱冲光伏发电项目光伏场区</w:t>
      </w:r>
      <w:r>
        <w:rPr>
          <w:rFonts w:hint="eastAsia" w:ascii="宋体" w:hAnsi="宋体"/>
          <w:b/>
          <w:sz w:val="48"/>
          <w:szCs w:val="48"/>
          <w:lang w:val="en-US" w:eastAsia="zh-CN"/>
        </w:rPr>
        <w:t>光伏支架采购项目</w:t>
      </w:r>
      <w:bookmarkEnd w:id="24"/>
    </w:p>
    <w:p w14:paraId="606B8D74">
      <w:pPr>
        <w:pStyle w:val="18"/>
        <w:ind w:firstLine="0"/>
        <w:rPr>
          <w:rFonts w:ascii="宋体" w:hAnsi="宋体"/>
          <w:b/>
          <w:sz w:val="52"/>
          <w:szCs w:val="52"/>
        </w:rPr>
      </w:pPr>
    </w:p>
    <w:p w14:paraId="65AB21F5">
      <w:pPr>
        <w:pStyle w:val="18"/>
        <w:ind w:firstLine="0"/>
        <w:jc w:val="center"/>
        <w:rPr>
          <w:rFonts w:ascii="宋体" w:hAnsi="宋体"/>
          <w:b/>
          <w:sz w:val="52"/>
          <w:szCs w:val="52"/>
        </w:rPr>
      </w:pPr>
    </w:p>
    <w:p w14:paraId="5429BB73">
      <w:pPr>
        <w:pStyle w:val="18"/>
        <w:ind w:firstLine="0"/>
        <w:jc w:val="center"/>
        <w:rPr>
          <w:rFonts w:hint="eastAsia" w:ascii="宋体" w:hAnsi="宋体" w:eastAsia="仿宋"/>
          <w:b/>
          <w:sz w:val="84"/>
          <w:szCs w:val="84"/>
          <w:lang w:val="en-US" w:eastAsia="zh-CN"/>
        </w:rPr>
      </w:pPr>
      <w:r>
        <w:rPr>
          <w:rFonts w:hint="eastAsia" w:ascii="仿宋" w:hAnsi="仿宋" w:eastAsia="仿宋" w:cs="仿宋"/>
          <w:b/>
          <w:bCs/>
          <w:color w:val="auto"/>
          <w:sz w:val="72"/>
          <w:szCs w:val="72"/>
          <w:highlight w:val="none"/>
        </w:rPr>
        <w:t>询</w:t>
      </w:r>
      <w:r>
        <w:rPr>
          <w:rFonts w:hint="eastAsia" w:ascii="仿宋" w:hAnsi="仿宋" w:eastAsia="仿宋" w:cs="仿宋"/>
          <w:b/>
          <w:bCs/>
          <w:color w:val="auto"/>
          <w:sz w:val="72"/>
          <w:szCs w:val="72"/>
          <w:highlight w:val="none"/>
          <w:lang w:val="en-US" w:eastAsia="zh-CN"/>
        </w:rPr>
        <w:t>比</w:t>
      </w:r>
      <w:r>
        <w:rPr>
          <w:rFonts w:hint="eastAsia" w:ascii="仿宋" w:hAnsi="仿宋" w:eastAsia="仿宋" w:cs="仿宋"/>
          <w:b/>
          <w:bCs/>
          <w:color w:val="auto"/>
          <w:sz w:val="72"/>
          <w:szCs w:val="72"/>
          <w:highlight w:val="none"/>
        </w:rPr>
        <w:t>价</w:t>
      </w:r>
      <w:r>
        <w:rPr>
          <w:rFonts w:hint="eastAsia" w:ascii="仿宋" w:hAnsi="仿宋" w:eastAsia="仿宋" w:cs="仿宋"/>
          <w:b/>
          <w:bCs/>
          <w:color w:val="auto"/>
          <w:sz w:val="72"/>
          <w:szCs w:val="72"/>
          <w:highlight w:val="none"/>
          <w:lang w:eastAsia="zh-CN"/>
        </w:rPr>
        <w:t>邀请函</w:t>
      </w:r>
    </w:p>
    <w:p w14:paraId="7319DA82">
      <w:pPr>
        <w:pStyle w:val="18"/>
        <w:ind w:firstLine="0"/>
        <w:jc w:val="center"/>
        <w:rPr>
          <w:rFonts w:ascii="宋体" w:hAnsi="宋体"/>
        </w:rPr>
      </w:pPr>
    </w:p>
    <w:p w14:paraId="6621BFDE">
      <w:pPr>
        <w:pStyle w:val="18"/>
        <w:ind w:firstLine="0"/>
        <w:jc w:val="center"/>
        <w:rPr>
          <w:rFonts w:ascii="宋体" w:hAnsi="宋体"/>
          <w:b/>
          <w:sz w:val="36"/>
        </w:rPr>
      </w:pPr>
      <w:r>
        <w:drawing>
          <wp:inline distT="0" distB="0" distL="114300" distR="114300">
            <wp:extent cx="2145030" cy="2108835"/>
            <wp:effectExtent l="0" t="0" r="1270" b="1206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4"/>
                    <a:stretch>
                      <a:fillRect/>
                    </a:stretch>
                  </pic:blipFill>
                  <pic:spPr>
                    <a:xfrm>
                      <a:off x="0" y="0"/>
                      <a:ext cx="2145030" cy="2108835"/>
                    </a:xfrm>
                    <a:prstGeom prst="rect">
                      <a:avLst/>
                    </a:prstGeom>
                    <a:noFill/>
                    <a:ln>
                      <a:noFill/>
                    </a:ln>
                  </pic:spPr>
                </pic:pic>
              </a:graphicData>
            </a:graphic>
          </wp:inline>
        </w:drawing>
      </w:r>
    </w:p>
    <w:p w14:paraId="4823A0E9">
      <w:pPr>
        <w:pStyle w:val="19"/>
        <w:ind w:firstLine="0"/>
        <w:rPr>
          <w:rFonts w:ascii="宋体" w:hAnsi="宋体"/>
          <w:sz w:val="18"/>
        </w:rPr>
      </w:pPr>
    </w:p>
    <w:p w14:paraId="08E1BDE0">
      <w:pPr>
        <w:pStyle w:val="19"/>
        <w:ind w:firstLine="0"/>
        <w:jc w:val="center"/>
        <w:rPr>
          <w:rFonts w:ascii="宋体" w:hAnsi="宋体"/>
          <w:sz w:val="18"/>
        </w:rPr>
      </w:pPr>
    </w:p>
    <w:p w14:paraId="7BE5FAC1">
      <w:pPr>
        <w:pStyle w:val="19"/>
        <w:ind w:firstLine="0"/>
        <w:jc w:val="center"/>
        <w:rPr>
          <w:rFonts w:ascii="宋体" w:hAnsi="宋体"/>
          <w:sz w:val="18"/>
        </w:rPr>
      </w:pPr>
    </w:p>
    <w:p w14:paraId="549F3A2F">
      <w:pPr>
        <w:pStyle w:val="19"/>
        <w:ind w:firstLine="0"/>
        <w:jc w:val="center"/>
        <w:rPr>
          <w:rFonts w:ascii="宋体" w:hAnsi="宋体"/>
          <w:sz w:val="18"/>
        </w:rPr>
      </w:pPr>
    </w:p>
    <w:p w14:paraId="6F42F20A">
      <w:pPr>
        <w:pStyle w:val="19"/>
        <w:ind w:firstLine="0"/>
        <w:jc w:val="center"/>
        <w:rPr>
          <w:rFonts w:ascii="宋体" w:hAnsi="宋体"/>
          <w:sz w:val="18"/>
        </w:rPr>
      </w:pPr>
    </w:p>
    <w:p w14:paraId="6F8895C8">
      <w:pPr>
        <w:pStyle w:val="19"/>
        <w:ind w:firstLine="0"/>
        <w:jc w:val="center"/>
        <w:rPr>
          <w:rFonts w:ascii="宋体" w:hAnsi="宋体"/>
          <w:sz w:val="18"/>
        </w:rPr>
      </w:pPr>
    </w:p>
    <w:p w14:paraId="26B69CD1">
      <w:pPr>
        <w:pStyle w:val="19"/>
        <w:ind w:firstLine="0"/>
        <w:jc w:val="center"/>
        <w:rPr>
          <w:rFonts w:hint="eastAsia" w:ascii="宋体" w:hAnsi="宋体" w:eastAsia="宋体"/>
          <w:b/>
          <w:sz w:val="30"/>
          <w:szCs w:val="30"/>
          <w:lang w:eastAsia="zh-CN"/>
        </w:rPr>
      </w:pPr>
      <w:r>
        <w:rPr>
          <w:rFonts w:hint="eastAsia" w:ascii="宋体" w:hAnsi="宋体"/>
          <w:b/>
          <w:spacing w:val="225"/>
          <w:kern w:val="0"/>
          <w:sz w:val="30"/>
          <w:szCs w:val="30"/>
          <w:fitText w:val="1803" w:id="2128369886"/>
          <w:lang w:eastAsia="zh-CN"/>
        </w:rPr>
        <w:t>采购</w:t>
      </w:r>
      <w:r>
        <w:rPr>
          <w:rFonts w:hint="eastAsia" w:ascii="宋体" w:hAnsi="宋体"/>
          <w:b/>
          <w:spacing w:val="1"/>
          <w:kern w:val="0"/>
          <w:sz w:val="30"/>
          <w:szCs w:val="30"/>
          <w:fitText w:val="1803" w:id="2128369886"/>
        </w:rPr>
        <w:t>人</w:t>
      </w:r>
      <w:r>
        <w:rPr>
          <w:rFonts w:hint="eastAsia" w:ascii="宋体" w:hAnsi="宋体"/>
          <w:b/>
          <w:sz w:val="30"/>
          <w:szCs w:val="30"/>
        </w:rPr>
        <w:t>：</w:t>
      </w:r>
      <w:r>
        <w:rPr>
          <w:rFonts w:hint="eastAsia" w:ascii="宋体" w:hAnsi="宋体"/>
          <w:b/>
          <w:sz w:val="30"/>
          <w:szCs w:val="30"/>
          <w:lang w:eastAsia="zh-CN"/>
        </w:rPr>
        <w:t>云南朔铭电力工程有限公司</w:t>
      </w:r>
    </w:p>
    <w:p w14:paraId="373D456D">
      <w:pPr>
        <w:pStyle w:val="19"/>
        <w:spacing w:before="240"/>
        <w:ind w:firstLine="0"/>
        <w:jc w:val="center"/>
        <w:rPr>
          <w:rFonts w:hint="eastAsia" w:ascii="宋体" w:hAnsi="宋体"/>
          <w:b/>
          <w:sz w:val="28"/>
          <w:szCs w:val="28"/>
        </w:rPr>
      </w:pPr>
      <w:r>
        <w:rPr>
          <w:rFonts w:hint="eastAsia" w:ascii="宋体" w:hAnsi="宋体"/>
          <w:b/>
          <w:sz w:val="28"/>
          <w:szCs w:val="28"/>
        </w:rPr>
        <w:t>二〇二</w:t>
      </w:r>
      <w:r>
        <w:rPr>
          <w:rFonts w:hint="eastAsia" w:ascii="宋体" w:hAnsi="宋体"/>
          <w:b/>
          <w:sz w:val="28"/>
          <w:szCs w:val="28"/>
          <w:lang w:eastAsia="zh-CN"/>
        </w:rPr>
        <w:t>五</w:t>
      </w:r>
      <w:r>
        <w:rPr>
          <w:rFonts w:hint="eastAsia" w:ascii="宋体" w:hAnsi="宋体"/>
          <w:b/>
          <w:sz w:val="28"/>
          <w:szCs w:val="28"/>
        </w:rPr>
        <w:t>年</w:t>
      </w:r>
      <w:r>
        <w:rPr>
          <w:rFonts w:hint="eastAsia" w:ascii="宋体" w:hAnsi="宋体"/>
          <w:b/>
          <w:sz w:val="28"/>
          <w:szCs w:val="28"/>
          <w:lang w:eastAsia="zh-CN"/>
        </w:rPr>
        <w:t>七</w:t>
      </w:r>
      <w:r>
        <w:rPr>
          <w:rFonts w:hint="eastAsia" w:ascii="宋体" w:hAnsi="宋体"/>
          <w:b/>
          <w:sz w:val="28"/>
          <w:szCs w:val="28"/>
        </w:rPr>
        <w:t>月</w:t>
      </w:r>
    </w:p>
    <w:p w14:paraId="5054E0F7">
      <w:pPr>
        <w:pStyle w:val="3"/>
        <w:pageBreakBefore w:val="0"/>
        <w:numPr>
          <w:ilvl w:val="0"/>
          <w:numId w:val="0"/>
        </w:numPr>
        <w:kinsoku/>
        <w:topLinePunct w:val="0"/>
        <w:bidi w:val="0"/>
        <w:spacing w:before="0" w:after="0" w:line="360" w:lineRule="auto"/>
        <w:ind w:leftChars="0"/>
        <w:jc w:val="center"/>
        <w:rPr>
          <w:rFonts w:hint="eastAsia" w:ascii="宋体" w:hAnsi="宋体" w:eastAsia="宋体" w:cs="宋体"/>
          <w:color w:val="auto"/>
          <w:highlight w:val="none"/>
        </w:rPr>
      </w:pPr>
    </w:p>
    <w:p w14:paraId="3DE67515">
      <w:pPr>
        <w:rPr>
          <w:rFonts w:hint="eastAsia" w:ascii="宋体" w:hAnsi="宋体" w:eastAsia="宋体" w:cs="宋体"/>
          <w:color w:val="auto"/>
          <w:highlight w:val="none"/>
        </w:rPr>
      </w:pPr>
    </w:p>
    <w:p w14:paraId="57D7DDB2">
      <w:pPr>
        <w:pStyle w:val="2"/>
        <w:rPr>
          <w:rFonts w:hint="eastAsia"/>
        </w:rPr>
      </w:pPr>
    </w:p>
    <w:p w14:paraId="107E209C">
      <w:pPr>
        <w:pStyle w:val="3"/>
        <w:pageBreakBefore w:val="0"/>
        <w:numPr>
          <w:ilvl w:val="0"/>
          <w:numId w:val="0"/>
        </w:numPr>
        <w:kinsoku/>
        <w:topLinePunct w:val="0"/>
        <w:bidi w:val="0"/>
        <w:spacing w:before="0" w:after="0"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询</w:t>
      </w:r>
      <w:r>
        <w:rPr>
          <w:rFonts w:hint="eastAsia" w:ascii="宋体" w:hAnsi="宋体" w:eastAsia="宋体" w:cs="宋体"/>
          <w:color w:val="auto"/>
          <w:highlight w:val="none"/>
          <w:lang w:val="en-US" w:eastAsia="zh-CN"/>
        </w:rPr>
        <w:t>比</w:t>
      </w:r>
      <w:r>
        <w:rPr>
          <w:rFonts w:hint="eastAsia" w:ascii="宋体" w:hAnsi="宋体" w:eastAsia="宋体" w:cs="宋体"/>
          <w:color w:val="auto"/>
          <w:highlight w:val="none"/>
        </w:rPr>
        <w:t>价邀请函</w:t>
      </w:r>
      <w:bookmarkEnd w:id="0"/>
    </w:p>
    <w:p w14:paraId="0177540A">
      <w:pPr>
        <w:pStyle w:val="15"/>
        <w:pageBreakBefore w:val="0"/>
        <w:kinsoku/>
        <w:topLinePunct w:val="0"/>
        <w:bidi w:val="0"/>
        <w:spacing w:line="360" w:lineRule="auto"/>
        <w:ind w:firstLine="0" w:firstLineChars="0"/>
        <w:rPr>
          <w:rFonts w:hint="eastAsia" w:ascii="宋体" w:hAnsi="宋体" w:eastAsia="宋体" w:cs="宋体"/>
          <w:b/>
          <w:color w:val="auto"/>
          <w:sz w:val="30"/>
          <w:highlight w:val="none"/>
        </w:rPr>
      </w:pPr>
      <w:r>
        <w:rPr>
          <w:rFonts w:hint="eastAsia" w:ascii="宋体" w:hAnsi="宋体" w:eastAsia="宋体" w:cs="宋体"/>
          <w:b/>
          <w:color w:val="auto"/>
          <w:sz w:val="30"/>
          <w:highlight w:val="none"/>
        </w:rPr>
        <w:t>各</w:t>
      </w:r>
      <w:r>
        <w:rPr>
          <w:rFonts w:hint="eastAsia" w:ascii="宋体" w:hAnsi="宋体" w:eastAsia="宋体" w:cs="宋体"/>
          <w:b/>
          <w:color w:val="auto"/>
          <w:sz w:val="30"/>
          <w:highlight w:val="none"/>
          <w:lang w:val="en-US" w:eastAsia="zh-CN"/>
        </w:rPr>
        <w:t>受邀</w:t>
      </w:r>
      <w:r>
        <w:rPr>
          <w:rFonts w:hint="eastAsia" w:ascii="宋体" w:hAnsi="宋体" w:eastAsia="宋体" w:cs="宋体"/>
          <w:b/>
          <w:color w:val="auto"/>
          <w:sz w:val="30"/>
          <w:highlight w:val="none"/>
        </w:rPr>
        <w:t>报价单位：</w:t>
      </w:r>
    </w:p>
    <w:p w14:paraId="23870A23">
      <w:pPr>
        <w:pStyle w:val="15"/>
        <w:pageBreakBefore w:val="0"/>
        <w:kinsoku/>
        <w:topLinePunct w:val="0"/>
        <w:bidi w:val="0"/>
        <w:spacing w:line="360" w:lineRule="auto"/>
        <w:ind w:firstLine="480"/>
        <w:rPr>
          <w:rFonts w:hint="eastAsia" w:ascii="宋体" w:hAnsi="宋体" w:eastAsia="宋体" w:cs="宋体"/>
          <w:color w:val="auto"/>
          <w:highlight w:val="none"/>
          <w:lang w:eastAsia="zh-CN"/>
        </w:rPr>
      </w:pPr>
      <w:r>
        <w:rPr>
          <w:rFonts w:hint="eastAsia" w:ascii="宋体" w:hAnsi="宋体" w:eastAsia="宋体" w:cs="宋体"/>
          <w:color w:val="auto"/>
          <w:sz w:val="24"/>
          <w:highlight w:val="none"/>
          <w:lang w:val="en-US" w:eastAsia="zh-CN"/>
        </w:rPr>
        <w:t>云南朔铭电力工程有限公司</w:t>
      </w:r>
      <w:r>
        <w:rPr>
          <w:rFonts w:hint="eastAsia" w:ascii="宋体" w:hAnsi="宋体" w:eastAsia="宋体" w:cs="宋体"/>
          <w:color w:val="auto"/>
          <w:sz w:val="24"/>
          <w:highlight w:val="none"/>
        </w:rPr>
        <w:t>（以下简称“采购人”），以邀请询</w:t>
      </w:r>
      <w:r>
        <w:rPr>
          <w:rFonts w:hint="eastAsia" w:ascii="宋体" w:hAnsi="宋体" w:eastAsia="宋体" w:cs="宋体"/>
          <w:color w:val="auto"/>
          <w:sz w:val="24"/>
          <w:highlight w:val="none"/>
          <w:lang w:val="en-US" w:eastAsia="zh-CN"/>
        </w:rPr>
        <w:t>比</w:t>
      </w:r>
      <w:r>
        <w:rPr>
          <w:rFonts w:hint="eastAsia" w:ascii="宋体" w:hAnsi="宋体" w:eastAsia="宋体" w:cs="宋体"/>
          <w:color w:val="auto"/>
          <w:sz w:val="24"/>
          <w:highlight w:val="none"/>
        </w:rPr>
        <w:t>价方式</w:t>
      </w:r>
      <w:r>
        <w:rPr>
          <w:rFonts w:hint="eastAsia" w:ascii="宋体" w:hAnsi="宋体" w:eastAsia="宋体" w:cs="宋体"/>
          <w:color w:val="auto"/>
          <w:sz w:val="24"/>
          <w:highlight w:val="none"/>
          <w:lang w:val="en-US" w:eastAsia="zh-CN"/>
        </w:rPr>
        <w:t>对</w:t>
      </w:r>
      <w:r>
        <w:rPr>
          <w:rFonts w:hint="eastAsia" w:ascii="宋体" w:hAnsi="宋体" w:eastAsia="宋体" w:cs="宋体"/>
          <w:color w:val="auto"/>
          <w:sz w:val="24"/>
          <w:highlight w:val="none"/>
          <w:u w:val="single"/>
          <w:lang w:val="en-US" w:eastAsia="zh-CN"/>
        </w:rPr>
        <w:t>高粱冲光伏发电项目</w:t>
      </w:r>
      <w:r>
        <w:rPr>
          <w:rFonts w:hint="eastAsia" w:cs="宋体"/>
          <w:color w:val="auto"/>
          <w:sz w:val="24"/>
          <w:highlight w:val="none"/>
          <w:u w:val="single"/>
          <w:lang w:val="en-US" w:eastAsia="zh-CN"/>
        </w:rPr>
        <w:t>光伏支架</w:t>
      </w:r>
      <w:r>
        <w:rPr>
          <w:rFonts w:hint="eastAsia" w:ascii="宋体" w:hAnsi="宋体" w:eastAsia="宋体" w:cs="宋体"/>
          <w:color w:val="auto"/>
          <w:sz w:val="24"/>
          <w:highlight w:val="none"/>
          <w:u w:val="single"/>
          <w:lang w:val="en-US" w:eastAsia="zh-CN"/>
        </w:rPr>
        <w:t>采购项目</w:t>
      </w:r>
      <w:r>
        <w:rPr>
          <w:rFonts w:hint="eastAsia"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所需的</w:t>
      </w:r>
      <w:r>
        <w:rPr>
          <w:rFonts w:hint="eastAsia" w:cs="宋体"/>
          <w:color w:val="auto"/>
          <w:sz w:val="24"/>
          <w:highlight w:val="none"/>
          <w:u w:val="single"/>
          <w:lang w:val="en-US" w:eastAsia="zh-CN"/>
        </w:rPr>
        <w:t>光伏支架</w:t>
      </w:r>
      <w:r>
        <w:rPr>
          <w:rFonts w:hint="eastAsia" w:ascii="宋体" w:hAnsi="宋体" w:eastAsia="宋体" w:cs="宋体"/>
          <w:color w:val="auto"/>
          <w:highlight w:val="none"/>
        </w:rPr>
        <w:t>进行采购，项目资金为</w:t>
      </w:r>
      <w:r>
        <w:rPr>
          <w:rFonts w:hint="eastAsia" w:cs="宋体"/>
          <w:color w:val="auto"/>
          <w:highlight w:val="none"/>
          <w:lang w:val="en-US" w:eastAsia="zh-CN"/>
        </w:rPr>
        <w:t>材料</w:t>
      </w:r>
      <w:r>
        <w:rPr>
          <w:rFonts w:hint="eastAsia" w:ascii="宋体" w:hAnsi="宋体" w:eastAsia="宋体" w:cs="宋体"/>
          <w:color w:val="auto"/>
          <w:highlight w:val="none"/>
        </w:rPr>
        <w:t>款，现邀请你单位参加本项目报价</w:t>
      </w:r>
      <w:r>
        <w:rPr>
          <w:rFonts w:hint="eastAsia" w:ascii="宋体" w:hAnsi="宋体" w:eastAsia="宋体" w:cs="宋体"/>
          <w:color w:val="auto"/>
          <w:highlight w:val="none"/>
          <w:lang w:eastAsia="zh-CN"/>
        </w:rPr>
        <w:t>。</w:t>
      </w:r>
    </w:p>
    <w:p w14:paraId="14615CCF">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bookmarkStart w:id="1" w:name="_Toc485136181"/>
      <w:r>
        <w:rPr>
          <w:rFonts w:hint="eastAsia" w:ascii="宋体" w:hAnsi="宋体" w:eastAsia="宋体" w:cs="宋体"/>
          <w:color w:val="auto"/>
          <w:sz w:val="28"/>
          <w:szCs w:val="28"/>
          <w:highlight w:val="none"/>
          <w:lang w:val="en-US" w:eastAsia="zh-CN"/>
        </w:rPr>
        <w:t>一、项目概况及采购</w:t>
      </w:r>
      <w:bookmarkEnd w:id="1"/>
      <w:r>
        <w:rPr>
          <w:rFonts w:hint="eastAsia" w:ascii="宋体" w:hAnsi="宋体" w:eastAsia="宋体" w:cs="宋体"/>
          <w:color w:val="auto"/>
          <w:sz w:val="28"/>
          <w:szCs w:val="28"/>
          <w:highlight w:val="none"/>
          <w:lang w:val="en-US" w:eastAsia="zh-CN"/>
        </w:rPr>
        <w:t>范围</w:t>
      </w:r>
    </w:p>
    <w:p w14:paraId="03340E2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720" w:firstLineChars="300"/>
        <w:textAlignment w:val="auto"/>
        <w:outlineLvl w:val="9"/>
        <w:rPr>
          <w:rFonts w:hint="eastAsia" w:ascii="宋体" w:hAnsi="宋体" w:eastAsia="宋体" w:cs="宋体"/>
          <w:b w:val="0"/>
          <w:bCs w:val="0"/>
          <w:color w:val="auto"/>
          <w:kern w:val="2"/>
          <w:sz w:val="24"/>
          <w:szCs w:val="30"/>
          <w:highlight w:val="none"/>
          <w:lang w:val="en-US" w:eastAsia="zh-CN" w:bidi="ar-SA"/>
        </w:rPr>
      </w:pPr>
      <w:r>
        <w:rPr>
          <w:rFonts w:hint="eastAsia" w:ascii="宋体" w:hAnsi="宋体" w:eastAsia="宋体" w:cs="宋体"/>
          <w:b w:val="0"/>
          <w:bCs w:val="0"/>
          <w:color w:val="auto"/>
          <w:kern w:val="2"/>
          <w:sz w:val="24"/>
          <w:szCs w:val="30"/>
          <w:highlight w:val="none"/>
          <w:lang w:val="en-US" w:eastAsia="zh-CN" w:bidi="ar-SA"/>
        </w:rPr>
        <w:t>1、项目概况</w:t>
      </w:r>
    </w:p>
    <w:p w14:paraId="5CFCFF59">
      <w:pPr>
        <w:pStyle w:val="15"/>
        <w:pageBreakBefore w:val="0"/>
        <w:kinsoku/>
        <w:topLinePunct w:val="0"/>
        <w:bidi w:val="0"/>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云南电建新能源开发有限公司高粱冲光伏发电项目位于云南省玉溪市新平县。项目建设 17 个光伏发电子方阵，本工程交流侧容量为 50MW，直流侧容量为 61.72MWp，共布置 710Wp 单晶硅 N 型光伏组件86930 块，共 3104个组串，配置逆变器 157台，共有 17 个光伏方阵，通过 2 回 35kV 集电线路汇集到鲁奎山 110kV 变电站。项目总用地总面积 84.34 公顷，其中开关站占地 </w:t>
      </w:r>
      <w:r>
        <w:rPr>
          <w:rFonts w:hint="eastAsia" w:cs="宋体"/>
          <w:color w:val="auto"/>
          <w:kern w:val="2"/>
          <w:sz w:val="24"/>
          <w:szCs w:val="24"/>
          <w:highlight w:val="none"/>
          <w:lang w:val="en-US" w:eastAsia="zh-CN" w:bidi="ar-SA"/>
        </w:rPr>
        <w:t>7760</w:t>
      </w:r>
      <w:r>
        <w:rPr>
          <w:rFonts w:hint="eastAsia" w:ascii="宋体" w:hAnsi="宋体" w:eastAsia="宋体" w:cs="宋体"/>
          <w:color w:val="auto"/>
          <w:kern w:val="2"/>
          <w:sz w:val="24"/>
          <w:szCs w:val="24"/>
          <w:highlight w:val="none"/>
          <w:lang w:val="en-US" w:eastAsia="zh-CN" w:bidi="ar-SA"/>
        </w:rPr>
        <w:t>㎡，光伏阵列占地 690195㎡。</w:t>
      </w:r>
    </w:p>
    <w:p w14:paraId="5040612A">
      <w:pPr>
        <w:pStyle w:val="15"/>
        <w:pageBreakBefore w:val="0"/>
        <w:numPr>
          <w:ilvl w:val="0"/>
          <w:numId w:val="2"/>
        </w:numPr>
        <w:kinsoku/>
        <w:topLinePunct w:val="0"/>
        <w:bidi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采购范围</w:t>
      </w:r>
    </w:p>
    <w:tbl>
      <w:tblPr>
        <w:tblStyle w:val="11"/>
        <w:tblW w:w="0" w:type="auto"/>
        <w:tblInd w:w="-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1328"/>
        <w:gridCol w:w="2600"/>
        <w:gridCol w:w="881"/>
        <w:gridCol w:w="982"/>
        <w:gridCol w:w="1946"/>
        <w:gridCol w:w="1104"/>
      </w:tblGrid>
      <w:tr w14:paraId="7690B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CA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DC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2D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E1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26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D3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招标限价（元）</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E6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BE7E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93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C1A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光伏支架</w:t>
            </w:r>
          </w:p>
        </w:tc>
        <w:tc>
          <w:tcPr>
            <w:tcW w:w="2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F171">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i w:val="0"/>
                <w:iCs w:val="0"/>
                <w:color w:val="000000"/>
                <w:sz w:val="24"/>
                <w:szCs w:val="24"/>
                <w:u w:val="none"/>
              </w:rPr>
              <w:t>钢</w:t>
            </w:r>
            <w:r>
              <w:rPr>
                <w:rFonts w:hint="eastAsia" w:ascii="宋体" w:hAnsi="宋体" w:cs="宋体"/>
                <w:i w:val="0"/>
                <w:iCs w:val="0"/>
                <w:color w:val="000000"/>
                <w:sz w:val="24"/>
                <w:szCs w:val="24"/>
                <w:u w:val="none"/>
                <w:lang w:val="en-US" w:eastAsia="zh-CN"/>
              </w:rPr>
              <w:t>材Q235B Q355B,锌铝镁S350GD-ZM</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D49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吨</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805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2314</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E811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5775</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F4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bl>
    <w:p w14:paraId="028A3F3E">
      <w:pPr>
        <w:pStyle w:val="15"/>
        <w:pageBreakBefore w:val="0"/>
        <w:numPr>
          <w:ilvl w:val="0"/>
          <w:numId w:val="0"/>
        </w:numPr>
        <w:kinsoku/>
        <w:topLinePunct w:val="0"/>
        <w:bidi w:val="0"/>
        <w:spacing w:line="360" w:lineRule="auto"/>
        <w:rPr>
          <w:rFonts w:hint="eastAsia" w:ascii="宋体" w:hAnsi="宋体" w:eastAsia="宋体" w:cs="宋体"/>
          <w:color w:val="auto"/>
          <w:sz w:val="24"/>
          <w:highlight w:val="none"/>
          <w:lang w:val="en-US" w:eastAsia="zh-CN"/>
        </w:rPr>
      </w:pPr>
    </w:p>
    <w:p w14:paraId="6DDB4CAC">
      <w:pPr>
        <w:pStyle w:val="15"/>
        <w:pageBreakBefore w:val="0"/>
        <w:kinsoku/>
        <w:topLinePunct w:val="0"/>
        <w:bidi w:val="0"/>
        <w:spacing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备注：工程量为</w:t>
      </w:r>
      <w:r>
        <w:rPr>
          <w:rFonts w:hint="eastAsia" w:cs="宋体"/>
          <w:color w:val="auto"/>
          <w:sz w:val="24"/>
          <w:highlight w:val="none"/>
          <w:lang w:val="en-US" w:eastAsia="zh-CN"/>
        </w:rPr>
        <w:t>单个工程</w:t>
      </w:r>
      <w:r>
        <w:rPr>
          <w:rFonts w:hint="eastAsia" w:ascii="宋体" w:hAnsi="宋体" w:eastAsia="宋体" w:cs="宋体"/>
          <w:color w:val="auto"/>
          <w:sz w:val="24"/>
          <w:highlight w:val="none"/>
          <w:lang w:val="en-US" w:eastAsia="zh-CN"/>
        </w:rPr>
        <w:t>，以实际采购量为准。</w:t>
      </w:r>
    </w:p>
    <w:p w14:paraId="414CFA90">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二、交货时间和地点</w:t>
      </w:r>
    </w:p>
    <w:p w14:paraId="2DC8A71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交货时间：合同签订后，根据现场需求供应，采购人发出下货单后</w:t>
      </w:r>
      <w:r>
        <w:rPr>
          <w:rFonts w:hint="eastAsia" w:ascii="宋体" w:hAnsi="宋体" w:cs="宋体"/>
          <w:b w:val="0"/>
          <w:bCs w:val="0"/>
          <w:color w:val="auto"/>
          <w:kern w:val="2"/>
          <w:sz w:val="24"/>
          <w:szCs w:val="24"/>
          <w:highlight w:val="none"/>
          <w:lang w:val="en-US" w:eastAsia="zh-CN" w:bidi="ar-SA"/>
        </w:rPr>
        <w:t>15日</w:t>
      </w:r>
      <w:r>
        <w:rPr>
          <w:rFonts w:hint="eastAsia" w:ascii="宋体" w:hAnsi="宋体" w:eastAsia="宋体" w:cs="宋体"/>
          <w:b w:val="0"/>
          <w:bCs w:val="0"/>
          <w:color w:val="auto"/>
          <w:kern w:val="2"/>
          <w:sz w:val="24"/>
          <w:szCs w:val="24"/>
          <w:highlight w:val="none"/>
          <w:lang w:val="en-US" w:eastAsia="zh-CN" w:bidi="ar-SA"/>
        </w:rPr>
        <w:t>到货。</w:t>
      </w:r>
    </w:p>
    <w:p w14:paraId="353D9D8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交货地点：高粱冲光伏发电项目施工点。</w:t>
      </w:r>
    </w:p>
    <w:p w14:paraId="05D64839">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三、产品质量要求</w:t>
      </w:r>
    </w:p>
    <w:p w14:paraId="21618AD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质量符合国家及行业相关标准，及满足规范和图纸要求。</w:t>
      </w:r>
    </w:p>
    <w:p w14:paraId="6D5D1AD1">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四、报价人资格要求</w:t>
      </w:r>
    </w:p>
    <w:p w14:paraId="2B57CDF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30"/>
          <w:highlight w:val="none"/>
          <w:lang w:val="en-US" w:eastAsia="zh-CN" w:bidi="ar-SA"/>
        </w:rPr>
      </w:pPr>
      <w:r>
        <w:rPr>
          <w:rFonts w:hint="eastAsia" w:ascii="宋体" w:hAnsi="宋体" w:eastAsia="宋体" w:cs="宋体"/>
          <w:color w:val="auto"/>
          <w:kern w:val="0"/>
          <w:sz w:val="24"/>
          <w:highlight w:val="none"/>
        </w:rPr>
        <w:t>报价人必须满足以下全部资格要求</w:t>
      </w:r>
    </w:p>
    <w:p w14:paraId="2F5B6EC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（1）报价人必须是中国境内注册的企业法人，持有有效期内营业执照，具有独立承担民事责任的能力。</w:t>
      </w:r>
    </w:p>
    <w:p w14:paraId="1DC8E5E8">
      <w:pPr>
        <w:pageBreakBefore w:val="0"/>
        <w:numPr>
          <w:ilvl w:val="0"/>
          <w:numId w:val="0"/>
        </w:numPr>
        <w:kinsoku/>
        <w:topLinePunct w:val="0"/>
        <w:bidi w:val="0"/>
        <w:spacing w:line="360" w:lineRule="auto"/>
        <w:ind w:firstLine="48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报价人应具有近3年类似的销售业绩至少</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个，并提供相关的业绩证明材料，如供货</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工程</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合同或中标通知书等证明材料。</w:t>
      </w:r>
    </w:p>
    <w:p w14:paraId="3F173775">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 xml:space="preserve">报价人近三年没有处于被责令停业、财产被接管、冻结、破产状态，无采取非法手段谋取不正当利益的违法、违纪不良记录（提供“信用中国”（ </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"http://www.creditchina.gov.cn）系统查询截图）；" </w:instrText>
      </w:r>
      <w:r>
        <w:rPr>
          <w:rFonts w:hint="eastAsia" w:ascii="宋体" w:hAnsi="宋体" w:eastAsia="宋体" w:cs="宋体"/>
          <w:color w:val="auto"/>
          <w:kern w:val="0"/>
          <w:sz w:val="24"/>
          <w:highlight w:val="none"/>
        </w:rPr>
        <w:fldChar w:fldCharType="separate"/>
      </w:r>
      <w:r>
        <w:rPr>
          <w:rStyle w:val="12"/>
          <w:rFonts w:hint="eastAsia" w:ascii="宋体" w:hAnsi="宋体" w:eastAsia="宋体" w:cs="宋体"/>
          <w:color w:val="auto"/>
          <w:kern w:val="0"/>
          <w:sz w:val="24"/>
          <w:highlight w:val="none"/>
        </w:rPr>
        <w:t>www.creditchina.gov.cn）系统查询截图）</w:t>
      </w:r>
      <w:r>
        <w:rPr>
          <w:rStyle w:val="12"/>
          <w:rFonts w:hint="eastAsia" w:ascii="宋体" w:hAnsi="宋体" w:cs="宋体"/>
          <w:color w:val="auto"/>
          <w:kern w:val="0"/>
          <w:sz w:val="24"/>
          <w:highlight w:val="none"/>
          <w:lang w:eastAsia="zh-CN"/>
        </w:rPr>
        <w:t>。</w:t>
      </w:r>
      <w:r>
        <w:rPr>
          <w:rFonts w:hint="eastAsia" w:ascii="宋体" w:hAnsi="宋体" w:eastAsia="宋体" w:cs="宋体"/>
          <w:color w:val="auto"/>
          <w:kern w:val="0"/>
          <w:sz w:val="24"/>
          <w:highlight w:val="none"/>
        </w:rPr>
        <w:fldChar w:fldCharType="end"/>
      </w:r>
    </w:p>
    <w:p w14:paraId="386F142F">
      <w:pPr>
        <w:pageBreakBefore w:val="0"/>
        <w:numPr>
          <w:ilvl w:val="0"/>
          <w:numId w:val="0"/>
        </w:numPr>
        <w:kinsoku/>
        <w:topLinePunct w:val="0"/>
        <w:bidi w:val="0"/>
        <w:spacing w:line="360" w:lineRule="auto"/>
        <w:ind w:firstLine="480"/>
        <w:outlineLvl w:val="9"/>
        <w:rPr>
          <w:rFonts w:hint="eastAsia" w:ascii="宋体" w:hAnsi="宋体" w:eastAsia="宋体" w:cs="宋体"/>
          <w:color w:val="auto"/>
          <w:kern w:val="0"/>
          <w:sz w:val="24"/>
          <w:highlight w:val="none"/>
          <w:lang w:bidi="ar-SA"/>
        </w:rPr>
      </w:pPr>
      <w:r>
        <w:rPr>
          <w:rFonts w:hint="eastAsia" w:ascii="宋体" w:hAnsi="宋体" w:eastAsia="宋体" w:cs="宋体"/>
          <w:color w:val="auto"/>
          <w:kern w:val="0"/>
          <w:sz w:val="24"/>
          <w:highlight w:val="none"/>
          <w:lang w:val="en-US" w:eastAsia="zh-CN" w:bidi="ar-SA"/>
        </w:rPr>
        <w:t>（4）</w:t>
      </w:r>
      <w:r>
        <w:rPr>
          <w:rFonts w:hint="eastAsia" w:ascii="宋体" w:hAnsi="宋体" w:eastAsia="宋体" w:cs="宋体"/>
          <w:color w:val="auto"/>
          <w:kern w:val="0"/>
          <w:sz w:val="24"/>
          <w:highlight w:val="none"/>
          <w:lang w:bidi="ar-SA"/>
        </w:rPr>
        <w:t>报价人是增值税一般纳税人，能开具增值税专用发票。</w:t>
      </w:r>
    </w:p>
    <w:p w14:paraId="47C5E4B1">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五、</w:t>
      </w:r>
      <w:bookmarkStart w:id="2" w:name="OLE_LINK3"/>
      <w:r>
        <w:rPr>
          <w:rFonts w:hint="eastAsia" w:ascii="宋体" w:hAnsi="宋体" w:eastAsia="宋体" w:cs="宋体"/>
          <w:color w:val="auto"/>
          <w:sz w:val="28"/>
          <w:szCs w:val="28"/>
          <w:highlight w:val="none"/>
          <w:lang w:val="en-US" w:eastAsia="zh-CN"/>
        </w:rPr>
        <w:t>询比价文件的获取</w:t>
      </w:r>
      <w:bookmarkEnd w:id="2"/>
    </w:p>
    <w:p w14:paraId="7C5DA177">
      <w:pPr>
        <w:pStyle w:val="15"/>
        <w:pageBreakBefore w:val="0"/>
        <w:kinsoku/>
        <w:topLinePunct w:val="0"/>
        <w:bidi w:val="0"/>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5.1收到询比价邀请函并书面确认回复愿意参加本项目报价的单位应按相应规定进行下载询比价文件（否则报价文件不予接受），报名询比价文件下载时间：2025年07月 </w:t>
      </w:r>
      <w:r>
        <w:rPr>
          <w:rFonts w:hint="eastAsia" w:cs="宋体"/>
          <w:color w:val="auto"/>
          <w:kern w:val="2"/>
          <w:sz w:val="24"/>
          <w:szCs w:val="24"/>
          <w:highlight w:val="none"/>
          <w:lang w:val="en-US" w:eastAsia="zh-CN" w:bidi="ar-SA"/>
        </w:rPr>
        <w:t>14</w:t>
      </w:r>
      <w:r>
        <w:rPr>
          <w:rFonts w:hint="eastAsia" w:ascii="宋体" w:hAnsi="宋体" w:eastAsia="宋体" w:cs="宋体"/>
          <w:color w:val="auto"/>
          <w:kern w:val="2"/>
          <w:sz w:val="24"/>
          <w:szCs w:val="24"/>
          <w:highlight w:val="none"/>
          <w:lang w:val="en-US" w:eastAsia="zh-CN" w:bidi="ar-SA"/>
        </w:rPr>
        <w:t>日起至2025年07月</w:t>
      </w:r>
      <w:r>
        <w:rPr>
          <w:rFonts w:hint="eastAsia" w:cs="宋体"/>
          <w:color w:val="auto"/>
          <w:kern w:val="2"/>
          <w:sz w:val="24"/>
          <w:szCs w:val="24"/>
          <w:highlight w:val="none"/>
          <w:lang w:val="en-US" w:eastAsia="zh-CN" w:bidi="ar-SA"/>
        </w:rPr>
        <w:t>18</w:t>
      </w:r>
      <w:r>
        <w:rPr>
          <w:rFonts w:hint="eastAsia" w:ascii="宋体" w:hAnsi="宋体" w:eastAsia="宋体" w:cs="宋体"/>
          <w:color w:val="auto"/>
          <w:kern w:val="2"/>
          <w:sz w:val="24"/>
          <w:szCs w:val="24"/>
          <w:highlight w:val="none"/>
          <w:lang w:val="en-US" w:eastAsia="zh-CN" w:bidi="ar-SA"/>
        </w:rPr>
        <w:t>日，每日上午09:00至11:30（北京时间），下午14:00至17:30（北京时间）。</w:t>
      </w:r>
    </w:p>
    <w:p w14:paraId="332E6ED1">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5.2报名方式：</w:t>
      </w:r>
    </w:p>
    <w:p w14:paraId="22AF9F78">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5.2.1方式一：线上报名询比价文件的，可在询比价文件下载时间内，登录“云南朔铭电力工程有限公司”网站(http://www.yndlgc.com)点击“招标信息”进入招标文件进行相应报价报名及下载询比价邀请函。</w:t>
      </w:r>
    </w:p>
    <w:p w14:paraId="3D650BEB">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5.2.2方式二：至采购公司现场报名并购买询比价文件的，请在询比价文件时间内，每日上午09:00至11:30（北京时间），下午14:00至17:30（北京时间），在中国（云南）自由贸易试验区昆明片区官渡区关上街道中樾花园—云境苑3栋18层持相应报名资料购买询比价文件；购买询比价文件时应提供以下报名资料：【1）企业营业执照(复印件加盖公章)、2）法定代表人身份证明书(盖公章)、3）法定代表人授权委托书(加盖公章且法人签字或签章)及被授权人身份证，若为法人代表本人前来报名询比价文件则提供法人本人身份证无需提供授权委托书、4）联系人的电话、传真、E-mail等联系方式资料】。</w:t>
      </w:r>
    </w:p>
    <w:p w14:paraId="52F62239">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六、报价文件的递交及开标</w:t>
      </w:r>
    </w:p>
    <w:p w14:paraId="57A2F277">
      <w:pPr>
        <w:spacing w:line="440" w:lineRule="exact"/>
        <w:ind w:firstLine="480"/>
        <w:rPr>
          <w:rFonts w:ascii="宋体" w:hAnsi="宋体"/>
          <w:bCs/>
          <w:sz w:val="24"/>
          <w:szCs w:val="24"/>
        </w:rPr>
      </w:pPr>
      <w:r>
        <w:rPr>
          <w:rFonts w:hint="eastAsia" w:ascii="宋体" w:hAnsi="宋体"/>
          <w:bCs/>
          <w:sz w:val="24"/>
          <w:szCs w:val="24"/>
          <w:highlight w:val="none"/>
          <w:lang w:val="en-US" w:eastAsia="zh-CN"/>
        </w:rPr>
        <w:t>6</w:t>
      </w:r>
      <w:r>
        <w:rPr>
          <w:rFonts w:hint="eastAsia" w:ascii="宋体" w:hAnsi="宋体"/>
          <w:bCs/>
          <w:sz w:val="24"/>
          <w:szCs w:val="24"/>
          <w:highlight w:val="none"/>
        </w:rPr>
        <w:t xml:space="preserve">.1 </w:t>
      </w:r>
      <w:r>
        <w:rPr>
          <w:rFonts w:hint="eastAsia" w:ascii="宋体" w:hAnsi="宋体"/>
          <w:bCs/>
          <w:sz w:val="24"/>
          <w:szCs w:val="24"/>
          <w:highlight w:val="none"/>
          <w:lang w:eastAsia="zh-CN"/>
        </w:rPr>
        <w:t>报价</w:t>
      </w:r>
      <w:r>
        <w:rPr>
          <w:rFonts w:hint="eastAsia" w:ascii="宋体" w:hAnsi="宋体"/>
          <w:bCs/>
          <w:sz w:val="24"/>
          <w:szCs w:val="24"/>
          <w:highlight w:val="none"/>
        </w:rPr>
        <w:t>文件递交的截止时间（</w:t>
      </w:r>
      <w:r>
        <w:rPr>
          <w:rFonts w:hint="eastAsia" w:ascii="宋体" w:hAnsi="宋体"/>
          <w:bCs/>
          <w:sz w:val="24"/>
          <w:szCs w:val="24"/>
          <w:highlight w:val="none"/>
          <w:lang w:eastAsia="zh-CN"/>
        </w:rPr>
        <w:t>报价</w:t>
      </w:r>
      <w:r>
        <w:rPr>
          <w:rFonts w:hint="eastAsia" w:ascii="宋体" w:hAnsi="宋体"/>
          <w:bCs/>
          <w:sz w:val="24"/>
          <w:szCs w:val="24"/>
          <w:highlight w:val="none"/>
        </w:rPr>
        <w:t>截止时间，下同）为</w:t>
      </w:r>
      <w:r>
        <w:rPr>
          <w:rFonts w:hint="eastAsia" w:ascii="宋体" w:hAnsi="宋体"/>
          <w:bCs/>
          <w:sz w:val="24"/>
          <w:szCs w:val="24"/>
          <w:highlight w:val="none"/>
          <w:u w:val="single"/>
        </w:rPr>
        <w:t>202</w:t>
      </w:r>
      <w:r>
        <w:rPr>
          <w:rFonts w:hint="eastAsia" w:ascii="宋体" w:hAnsi="宋体"/>
          <w:bCs/>
          <w:sz w:val="24"/>
          <w:szCs w:val="24"/>
          <w:highlight w:val="none"/>
          <w:u w:val="single"/>
          <w:lang w:val="en-US" w:eastAsia="zh-CN"/>
        </w:rPr>
        <w:t>5</w:t>
      </w:r>
      <w:r>
        <w:rPr>
          <w:rFonts w:hint="eastAsia" w:ascii="宋体" w:hAnsi="宋体"/>
          <w:bCs/>
          <w:sz w:val="24"/>
          <w:szCs w:val="24"/>
          <w:highlight w:val="none"/>
        </w:rPr>
        <w:t>年</w:t>
      </w:r>
      <w:r>
        <w:rPr>
          <w:rFonts w:ascii="宋体" w:hAnsi="宋体"/>
          <w:bCs/>
          <w:sz w:val="24"/>
          <w:szCs w:val="24"/>
          <w:highlight w:val="none"/>
          <w:u w:val="single"/>
        </w:rPr>
        <w:t>0</w:t>
      </w:r>
      <w:r>
        <w:rPr>
          <w:rFonts w:hint="eastAsia" w:ascii="宋体" w:hAnsi="宋体"/>
          <w:bCs/>
          <w:sz w:val="24"/>
          <w:szCs w:val="24"/>
          <w:highlight w:val="none"/>
          <w:u w:val="single"/>
          <w:lang w:val="en-US" w:eastAsia="zh-CN"/>
        </w:rPr>
        <w:t>7</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25</w:t>
      </w:r>
      <w:r>
        <w:rPr>
          <w:rFonts w:hint="eastAsia" w:ascii="宋体" w:hAnsi="宋体"/>
          <w:bCs/>
          <w:sz w:val="24"/>
          <w:szCs w:val="24"/>
          <w:highlight w:val="none"/>
        </w:rPr>
        <w:t>日</w:t>
      </w:r>
      <w:r>
        <w:rPr>
          <w:rFonts w:hint="eastAsia" w:ascii="宋体" w:hAnsi="宋体"/>
          <w:bCs/>
          <w:sz w:val="24"/>
          <w:szCs w:val="24"/>
          <w:highlight w:val="none"/>
          <w:lang w:eastAsia="zh-CN"/>
        </w:rPr>
        <w:t>下</w:t>
      </w:r>
      <w:r>
        <w:rPr>
          <w:rFonts w:hint="eastAsia" w:ascii="宋体" w:hAnsi="宋体"/>
          <w:bCs/>
          <w:sz w:val="24"/>
          <w:szCs w:val="24"/>
          <w:highlight w:val="none"/>
        </w:rPr>
        <w:t>午</w:t>
      </w:r>
      <w:r>
        <w:rPr>
          <w:rFonts w:hint="eastAsia" w:ascii="宋体" w:hAnsi="宋体"/>
          <w:bCs/>
          <w:sz w:val="24"/>
          <w:szCs w:val="24"/>
          <w:highlight w:val="none"/>
          <w:lang w:val="en-US" w:eastAsia="zh-CN"/>
        </w:rPr>
        <w:t>16</w:t>
      </w:r>
      <w:r>
        <w:rPr>
          <w:rFonts w:hint="eastAsia" w:ascii="宋体" w:hAnsi="宋体"/>
          <w:bCs/>
          <w:sz w:val="24"/>
          <w:szCs w:val="24"/>
          <w:highlight w:val="none"/>
        </w:rPr>
        <w:t>时30分，</w:t>
      </w:r>
      <w:r>
        <w:rPr>
          <w:rFonts w:hint="eastAsia" w:ascii="宋体" w:hAnsi="宋体"/>
          <w:bCs/>
          <w:sz w:val="24"/>
          <w:szCs w:val="24"/>
          <w:highlight w:val="none"/>
          <w:lang w:eastAsia="zh-CN"/>
        </w:rPr>
        <w:t>报价</w:t>
      </w:r>
      <w:r>
        <w:rPr>
          <w:rFonts w:hint="eastAsia" w:ascii="宋体" w:hAnsi="宋体"/>
          <w:bCs/>
          <w:sz w:val="24"/>
          <w:szCs w:val="24"/>
          <w:highlight w:val="none"/>
        </w:rPr>
        <w:t>地点为</w:t>
      </w:r>
      <w:r>
        <w:rPr>
          <w:rFonts w:hint="eastAsia" w:ascii="宋体" w:hAnsi="宋体"/>
          <w:bCs/>
          <w:sz w:val="24"/>
          <w:szCs w:val="24"/>
          <w:highlight w:val="none"/>
          <w:lang w:eastAsia="zh-CN"/>
        </w:rPr>
        <w:t>云南朔铭电力工程有限</w:t>
      </w:r>
      <w:r>
        <w:rPr>
          <w:rFonts w:hint="eastAsia" w:ascii="宋体" w:hAnsi="宋体"/>
          <w:bCs/>
          <w:sz w:val="24"/>
          <w:szCs w:val="24"/>
          <w:lang w:eastAsia="zh-CN"/>
        </w:rPr>
        <w:t>公司</w:t>
      </w:r>
      <w:r>
        <w:rPr>
          <w:rFonts w:hint="eastAsia" w:ascii="宋体" w:hAnsi="宋体"/>
          <w:bCs/>
          <w:sz w:val="24"/>
          <w:szCs w:val="24"/>
        </w:rPr>
        <w:t>会议室（地址：中国（云南）自由贸易试验区昆明片区官渡区关上街道中樾花园—云境苑3栋18层）</w:t>
      </w:r>
      <w:r>
        <w:rPr>
          <w:rFonts w:hint="eastAsia" w:ascii="宋体" w:hAnsi="宋体"/>
          <w:bCs/>
          <w:sz w:val="24"/>
          <w:szCs w:val="24"/>
          <w:lang w:eastAsia="zh-CN"/>
        </w:rPr>
        <w:t>或以邮件发送至</w:t>
      </w:r>
      <w:r>
        <w:rPr>
          <w:rStyle w:val="14"/>
          <w:rFonts w:hint="eastAsia" w:ascii="宋体" w:hAnsi="宋体" w:cs="宋体"/>
          <w:b/>
          <w:spacing w:val="-5"/>
          <w:sz w:val="24"/>
          <w:szCs w:val="24"/>
        </w:rPr>
        <w:t>15368718425@163.com</w:t>
      </w:r>
      <w:r>
        <w:rPr>
          <w:rFonts w:hint="eastAsia" w:ascii="宋体" w:hAnsi="宋体"/>
          <w:bCs/>
          <w:sz w:val="24"/>
          <w:szCs w:val="24"/>
        </w:rPr>
        <w:t>。</w:t>
      </w:r>
    </w:p>
    <w:p w14:paraId="21208002">
      <w:pPr>
        <w:spacing w:line="440" w:lineRule="exact"/>
        <w:ind w:firstLine="480"/>
        <w:rPr>
          <w:rFonts w:ascii="宋体" w:hAnsi="宋体"/>
          <w:bCs/>
          <w:sz w:val="24"/>
          <w:szCs w:val="24"/>
        </w:rPr>
      </w:pPr>
      <w:r>
        <w:rPr>
          <w:rFonts w:hint="eastAsia" w:ascii="宋体" w:hAnsi="宋体"/>
          <w:bCs/>
          <w:sz w:val="24"/>
          <w:szCs w:val="24"/>
          <w:lang w:val="en-US" w:eastAsia="zh-CN"/>
        </w:rPr>
        <w:t>6</w:t>
      </w:r>
      <w:r>
        <w:rPr>
          <w:rFonts w:hint="eastAsia" w:ascii="宋体" w:hAnsi="宋体"/>
          <w:bCs/>
          <w:sz w:val="24"/>
          <w:szCs w:val="24"/>
        </w:rPr>
        <w:t>.2 逾期送达的或者未送达指定地点的</w:t>
      </w:r>
      <w:r>
        <w:rPr>
          <w:rFonts w:hint="eastAsia" w:ascii="宋体" w:hAnsi="宋体"/>
          <w:bCs/>
          <w:sz w:val="24"/>
          <w:szCs w:val="24"/>
          <w:lang w:eastAsia="zh-CN"/>
        </w:rPr>
        <w:t>报价</w:t>
      </w:r>
      <w:r>
        <w:rPr>
          <w:rFonts w:hint="eastAsia" w:ascii="宋体" w:hAnsi="宋体"/>
          <w:bCs/>
          <w:sz w:val="24"/>
          <w:szCs w:val="24"/>
        </w:rPr>
        <w:t>文件，</w:t>
      </w:r>
      <w:r>
        <w:rPr>
          <w:rFonts w:hint="eastAsia" w:ascii="宋体" w:hAnsi="宋体"/>
          <w:bCs/>
          <w:sz w:val="24"/>
          <w:szCs w:val="24"/>
          <w:lang w:eastAsia="zh-CN"/>
        </w:rPr>
        <w:t>采购</w:t>
      </w:r>
      <w:r>
        <w:rPr>
          <w:rFonts w:hint="eastAsia" w:ascii="宋体" w:hAnsi="宋体"/>
          <w:bCs/>
          <w:sz w:val="24"/>
          <w:szCs w:val="24"/>
        </w:rPr>
        <w:t>人不予受理。</w:t>
      </w:r>
    </w:p>
    <w:p w14:paraId="22BD7FF7">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0" w:firstLine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七</w:t>
      </w:r>
      <w:r>
        <w:rPr>
          <w:rFonts w:hint="eastAsia" w:ascii="宋体" w:hAnsi="宋体" w:eastAsia="宋体" w:cs="宋体"/>
          <w:color w:val="auto"/>
          <w:sz w:val="28"/>
          <w:szCs w:val="28"/>
          <w:highlight w:val="none"/>
          <w:lang w:val="en-US" w:eastAsia="zh-CN"/>
        </w:rPr>
        <w:t>、成交确定原则</w:t>
      </w:r>
    </w:p>
    <w:p w14:paraId="67A5D3B7">
      <w:pPr>
        <w:keepNext w:val="0"/>
        <w:keepLines w:val="0"/>
        <w:pageBreakBefore w:val="0"/>
        <w:widowControl/>
        <w:numPr>
          <w:ilvl w:val="-1"/>
          <w:numId w:val="0"/>
        </w:numPr>
        <w:kinsoku/>
        <w:wordWrap/>
        <w:overflowPunct/>
        <w:topLinePunct w:val="0"/>
        <w:autoSpaceDE/>
        <w:autoSpaceDN/>
        <w:bidi w:val="0"/>
        <w:adjustRightInd/>
        <w:snapToGrid/>
        <w:spacing w:before="0" w:after="0" w:line="360" w:lineRule="auto"/>
        <w:ind w:firstLine="480" w:firstLineChars="200"/>
        <w:jc w:val="left"/>
        <w:textAlignment w:val="auto"/>
        <w:outlineLvl w:val="9"/>
        <w:rPr>
          <w:rFonts w:hint="eastAsia" w:ascii="宋体" w:hAnsi="宋体" w:eastAsia="宋体" w:cs="宋体"/>
          <w:color w:val="auto"/>
          <w:kern w:val="2"/>
          <w:sz w:val="24"/>
          <w:szCs w:val="30"/>
          <w:highlight w:val="none"/>
          <w:lang w:val="en-US" w:eastAsia="zh-CN" w:bidi="ar-SA"/>
        </w:rPr>
      </w:pPr>
      <w:r>
        <w:rPr>
          <w:rFonts w:hint="eastAsia" w:ascii="宋体" w:hAnsi="宋体" w:eastAsia="宋体" w:cs="宋体"/>
          <w:color w:val="auto"/>
          <w:kern w:val="2"/>
          <w:sz w:val="24"/>
          <w:szCs w:val="30"/>
          <w:highlight w:val="none"/>
          <w:lang w:val="en-US" w:eastAsia="zh-CN" w:bidi="ar-SA"/>
        </w:rPr>
        <w:t>符合采购需求、质量和服务相等且报价最优。</w:t>
      </w:r>
    </w:p>
    <w:p w14:paraId="693EF1A4">
      <w:pPr>
        <w:pStyle w:val="4"/>
        <w:keepNext w:val="0"/>
        <w:keepLines w:val="0"/>
        <w:pageBreakBefore w:val="0"/>
        <w:widowControl w:val="0"/>
        <w:numPr>
          <w:ilvl w:val="1"/>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八、</w:t>
      </w:r>
      <w:r>
        <w:rPr>
          <w:rFonts w:hint="eastAsia" w:ascii="宋体" w:hAnsi="宋体" w:eastAsia="宋体" w:cs="宋体"/>
          <w:color w:val="auto"/>
          <w:sz w:val="28"/>
          <w:szCs w:val="28"/>
          <w:highlight w:val="none"/>
          <w:lang w:val="en-US" w:eastAsia="zh-CN"/>
        </w:rPr>
        <w:t>其他</w:t>
      </w:r>
    </w:p>
    <w:p w14:paraId="37CA94D7">
      <w:pPr>
        <w:numPr>
          <w:ilvl w:val="0"/>
          <w:numId w:val="0"/>
        </w:numPr>
        <w:rPr>
          <w:rFonts w:hint="eastAsia" w:ascii="宋体" w:hAnsi="宋体" w:eastAsia="宋体" w:cs="宋体"/>
          <w:color w:val="auto"/>
          <w:kern w:val="2"/>
          <w:sz w:val="24"/>
          <w:szCs w:val="30"/>
          <w:highlight w:val="none"/>
          <w:lang w:val="en-US" w:eastAsia="zh-CN" w:bidi="ar-SA"/>
        </w:rPr>
      </w:pPr>
      <w:r>
        <w:rPr>
          <w:rFonts w:hint="eastAsia" w:ascii="宋体" w:hAnsi="宋体" w:eastAsia="宋体" w:cs="宋体"/>
          <w:lang w:val="en-US" w:eastAsia="zh-CN"/>
        </w:rPr>
        <w:t xml:space="preserve">     </w:t>
      </w:r>
      <w:r>
        <w:rPr>
          <w:rFonts w:hint="eastAsia" w:ascii="宋体" w:hAnsi="宋体" w:eastAsia="宋体" w:cs="宋体"/>
          <w:color w:val="auto"/>
          <w:kern w:val="2"/>
          <w:sz w:val="24"/>
          <w:szCs w:val="30"/>
          <w:highlight w:val="none"/>
          <w:lang w:val="en-US" w:eastAsia="zh-CN" w:bidi="ar-SA"/>
        </w:rPr>
        <w:t>后附邀请确认回函、询比价要求、评审办法及报价文件格式</w:t>
      </w:r>
    </w:p>
    <w:p w14:paraId="5524C494">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lang w:val="en-US" w:eastAsia="zh-CN"/>
        </w:rPr>
        <w:t>、联系方式</w:t>
      </w:r>
    </w:p>
    <w:p w14:paraId="1EDF7AD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b w:val="0"/>
          <w:bCs w:val="0"/>
          <w:color w:val="auto"/>
          <w:kern w:val="2"/>
          <w:sz w:val="24"/>
          <w:szCs w:val="30"/>
          <w:highlight w:val="none"/>
          <w:lang w:val="en-US" w:eastAsia="zh-CN" w:bidi="ar-SA"/>
        </w:rPr>
        <w:t>采 购 人：云南朔铭电力工程有限公司</w:t>
      </w:r>
    </w:p>
    <w:p w14:paraId="31A9DA72">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30"/>
          <w:highlight w:val="none"/>
          <w:lang w:val="en-US" w:eastAsia="zh-CN" w:bidi="ar-SA"/>
        </w:rPr>
        <w:t>询比价文件递交地址：</w:t>
      </w:r>
      <w:r>
        <w:rPr>
          <w:rFonts w:hint="eastAsia" w:ascii="宋体" w:hAnsi="宋体" w:eastAsia="宋体" w:cs="宋体"/>
          <w:color w:val="auto"/>
          <w:sz w:val="24"/>
          <w:szCs w:val="24"/>
          <w:highlight w:val="none"/>
        </w:rPr>
        <w:t>中国（云南）自由贸易试验区昆明片区官渡区关上街道中樾花园—云境苑3栋18层</w:t>
      </w:r>
    </w:p>
    <w:p w14:paraId="26C37F0F">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邮    编：650200</w:t>
      </w:r>
    </w:p>
    <w:p w14:paraId="59C4F50B">
      <w:pPr>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联系人：</w:t>
      </w:r>
      <w:r>
        <w:rPr>
          <w:rFonts w:hint="eastAsia" w:ascii="宋体" w:hAnsi="宋体" w:cs="宋体"/>
          <w:color w:val="auto"/>
          <w:sz w:val="24"/>
          <w:highlight w:val="none"/>
          <w:lang w:val="en-US" w:eastAsia="zh-CN"/>
        </w:rPr>
        <w:t>朱支龙</w:t>
      </w:r>
    </w:p>
    <w:p w14:paraId="26F27FB3">
      <w:pPr>
        <w:ind w:firstLine="480" w:firstLineChars="200"/>
        <w:rPr>
          <w:rFonts w:hint="default" w:ascii="宋体" w:hAnsi="宋体" w:eastAsia="宋体" w:cs="宋体"/>
          <w:color w:val="auto"/>
          <w:highlight w:val="none"/>
          <w:lang w:val="en-US" w:eastAsia="zh-CN"/>
        </w:rPr>
      </w:pPr>
      <w:r>
        <w:rPr>
          <w:rFonts w:hint="eastAsia" w:ascii="宋体" w:hAnsi="宋体" w:eastAsia="宋体" w:cs="宋体"/>
          <w:color w:val="auto"/>
          <w:sz w:val="24"/>
          <w:highlight w:val="none"/>
          <w:lang w:val="en-US" w:eastAsia="zh-CN"/>
        </w:rPr>
        <w:t>电话：</w:t>
      </w:r>
      <w:r>
        <w:rPr>
          <w:rFonts w:hint="eastAsia" w:ascii="宋体" w:hAnsi="宋体" w:cs="宋体"/>
          <w:color w:val="auto"/>
          <w:sz w:val="24"/>
          <w:highlight w:val="none"/>
          <w:lang w:val="en-US" w:eastAsia="zh-CN"/>
        </w:rPr>
        <w:t>18208807225</w:t>
      </w:r>
    </w:p>
    <w:p w14:paraId="215C295B">
      <w:pPr>
        <w:pageBreakBefore w:val="0"/>
        <w:kinsoku/>
        <w:topLinePunct w:val="0"/>
        <w:bidi w:val="0"/>
        <w:spacing w:line="360" w:lineRule="auto"/>
        <w:ind w:firstLine="480" w:firstLineChars="200"/>
        <w:jc w:val="left"/>
        <w:rPr>
          <w:rFonts w:hint="default" w:ascii="宋体" w:hAnsi="宋体" w:eastAsia="宋体" w:cs="宋体"/>
          <w:bCs/>
          <w:color w:val="auto"/>
          <w:sz w:val="24"/>
          <w:highlight w:val="none"/>
          <w:lang w:val="en-US" w:eastAsia="zh-CN"/>
        </w:rPr>
      </w:pPr>
      <w:r>
        <w:rPr>
          <w:rFonts w:hint="eastAsia" w:ascii="宋体" w:hAnsi="宋体" w:eastAsia="宋体" w:cs="宋体"/>
          <w:color w:val="auto"/>
          <w:sz w:val="24"/>
          <w:highlight w:val="none"/>
        </w:rPr>
        <w:t>联 系 人：</w:t>
      </w:r>
      <w:r>
        <w:rPr>
          <w:rFonts w:hint="eastAsia" w:ascii="宋体" w:hAnsi="宋体" w:cs="宋体"/>
          <w:color w:val="auto"/>
          <w:sz w:val="24"/>
          <w:highlight w:val="none"/>
          <w:lang w:val="en-US" w:eastAsia="zh-CN"/>
        </w:rPr>
        <w:t>把亚楠</w:t>
      </w:r>
    </w:p>
    <w:p w14:paraId="0C953FE0">
      <w:pPr>
        <w:pageBreakBefore w:val="0"/>
        <w:kinsoku/>
        <w:topLinePunct w:val="0"/>
        <w:bidi w:val="0"/>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电    话：</w:t>
      </w:r>
      <w:r>
        <w:rPr>
          <w:rFonts w:hint="eastAsia" w:ascii="宋体" w:hAnsi="宋体" w:cs="宋体"/>
          <w:color w:val="auto"/>
          <w:sz w:val="24"/>
          <w:highlight w:val="none"/>
          <w:lang w:val="en-US" w:eastAsia="zh-CN"/>
        </w:rPr>
        <w:t>13211642191</w:t>
      </w:r>
    </w:p>
    <w:p w14:paraId="68AD5939">
      <w:pPr>
        <w:pStyle w:val="3"/>
        <w:pageBreakBefore w:val="0"/>
        <w:numPr>
          <w:ilvl w:val="0"/>
          <w:numId w:val="0"/>
        </w:numPr>
        <w:kinsoku/>
        <w:topLinePunct w:val="0"/>
        <w:bidi w:val="0"/>
        <w:spacing w:before="0" w:after="0" w:line="360" w:lineRule="auto"/>
        <w:jc w:val="center"/>
        <w:rPr>
          <w:rFonts w:hint="eastAsia" w:ascii="宋体" w:hAnsi="宋体" w:eastAsia="宋体" w:cs="宋体"/>
          <w:b/>
          <w:bCs/>
          <w:color w:val="auto"/>
          <w:highlight w:val="none"/>
        </w:rPr>
        <w:sectPr>
          <w:headerReference r:id="rId5" w:type="default"/>
          <w:footerReference r:id="rId6" w:type="default"/>
          <w:pgSz w:w="11906" w:h="16838"/>
          <w:pgMar w:top="1531" w:right="1191" w:bottom="1247" w:left="1191" w:header="851" w:footer="992" w:gutter="0"/>
          <w:pgNumType w:fmt="decimal"/>
          <w:cols w:space="720" w:num="1"/>
          <w:docGrid w:type="lines" w:linePitch="312" w:charSpace="0"/>
        </w:sectPr>
      </w:pPr>
      <w:bookmarkStart w:id="3" w:name="_Toc19344"/>
    </w:p>
    <w:p w14:paraId="45E21B0C">
      <w:pPr>
        <w:pStyle w:val="3"/>
        <w:numPr>
          <w:ilvl w:val="0"/>
          <w:numId w:val="0"/>
        </w:numPr>
        <w:tabs>
          <w:tab w:val="left" w:pos="360"/>
        </w:tabs>
        <w:spacing w:before="480" w:beforeLines="200" w:line="480" w:lineRule="auto"/>
        <w:ind w:left="397" w:leftChars="0"/>
        <w:jc w:val="center"/>
        <w:rPr>
          <w:rFonts w:ascii="宋体" w:hAnsi="宋体" w:cs="宋体"/>
          <w:sz w:val="32"/>
          <w:szCs w:val="32"/>
        </w:rPr>
      </w:pPr>
      <w:bookmarkStart w:id="4" w:name="_Toc163472689"/>
      <w:bookmarkStart w:id="5" w:name="_Toc152253383"/>
      <w:bookmarkStart w:id="6" w:name="_Toc164874163"/>
      <w:bookmarkStart w:id="7" w:name="_Toc167374085"/>
      <w:r>
        <w:rPr>
          <w:rFonts w:hint="eastAsia" w:ascii="宋体" w:hAnsi="宋体" w:cs="宋体"/>
          <w:sz w:val="32"/>
          <w:szCs w:val="32"/>
        </w:rPr>
        <w:t>邀请确认回函</w:t>
      </w:r>
      <w:bookmarkEnd w:id="4"/>
      <w:bookmarkEnd w:id="5"/>
      <w:bookmarkEnd w:id="6"/>
      <w:bookmarkEnd w:id="7"/>
    </w:p>
    <w:p w14:paraId="2A462820">
      <w:pPr>
        <w:spacing w:line="276" w:lineRule="auto"/>
        <w:ind w:firstLine="0" w:firstLineChars="0"/>
        <w:rPr>
          <w:rFonts w:ascii="宋体" w:hAnsi="宋体" w:cs="宋体"/>
        </w:rPr>
      </w:pPr>
    </w:p>
    <w:p w14:paraId="7C5F184A">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sz w:val="24"/>
          <w:szCs w:val="24"/>
          <w:u w:val="single"/>
          <w:lang w:val="en-US" w:eastAsia="zh-CN"/>
        </w:rPr>
        <w:t>高粱冲光伏发电项目</w:t>
      </w:r>
      <w:r>
        <w:rPr>
          <w:rFonts w:hint="eastAsia" w:ascii="宋体" w:hAnsi="宋体" w:cs="宋体"/>
          <w:sz w:val="24"/>
          <w:szCs w:val="24"/>
          <w:u w:val="single"/>
          <w:lang w:val="en-US" w:eastAsia="zh-CN"/>
        </w:rPr>
        <w:t>光伏支架</w:t>
      </w:r>
      <w:r>
        <w:rPr>
          <w:rFonts w:hint="eastAsia" w:ascii="宋体" w:hAnsi="宋体" w:eastAsia="宋体" w:cs="宋体"/>
          <w:sz w:val="24"/>
          <w:szCs w:val="24"/>
          <w:u w:val="single"/>
          <w:lang w:val="en-US" w:eastAsia="zh-CN"/>
        </w:rPr>
        <w:t>采购项目</w:t>
      </w:r>
    </w:p>
    <w:tbl>
      <w:tblPr>
        <w:tblStyle w:val="11"/>
        <w:tblW w:w="5000" w:type="pct"/>
        <w:jc w:val="center"/>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2814"/>
        <w:gridCol w:w="1500"/>
        <w:gridCol w:w="1500"/>
        <w:gridCol w:w="1500"/>
        <w:gridCol w:w="2399"/>
      </w:tblGrid>
      <w:tr w14:paraId="7E93FCD3">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096" w:hRule="atLeast"/>
          <w:jc w:val="center"/>
        </w:trPr>
        <w:tc>
          <w:tcPr>
            <w:tcW w:w="1449" w:type="pct"/>
            <w:vAlign w:val="center"/>
          </w:tcPr>
          <w:p w14:paraId="0A913DA5">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人名称</w:t>
            </w:r>
          </w:p>
          <w:p w14:paraId="0418FAA1">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（单位全称）</w:t>
            </w:r>
          </w:p>
        </w:tc>
        <w:tc>
          <w:tcPr>
            <w:tcW w:w="772" w:type="pct"/>
            <w:vAlign w:val="center"/>
          </w:tcPr>
          <w:p w14:paraId="6A5BBF86">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是否收到</w:t>
            </w:r>
          </w:p>
          <w:p w14:paraId="3C7B3A0A">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邀请书</w:t>
            </w:r>
          </w:p>
          <w:p w14:paraId="7AD8E85F">
            <w:pPr>
              <w:spacing w:line="276" w:lineRule="auto"/>
              <w:ind w:firstLine="0" w:firstLineChars="0"/>
              <w:jc w:val="center"/>
              <w:rPr>
                <w:rFonts w:hint="eastAsia" w:ascii="宋体" w:hAnsi="宋体" w:eastAsia="宋体" w:cs="宋体"/>
                <w:b/>
                <w:sz w:val="24"/>
                <w:szCs w:val="24"/>
                <w:u w:val="single"/>
              </w:rPr>
            </w:pPr>
            <w:r>
              <w:rPr>
                <w:rFonts w:hint="eastAsia" w:ascii="宋体" w:hAnsi="宋体" w:eastAsia="宋体" w:cs="宋体"/>
                <w:b/>
                <w:sz w:val="24"/>
                <w:szCs w:val="24"/>
                <w:u w:val="single"/>
              </w:rPr>
              <w:t>对应选项打“√”</w:t>
            </w:r>
          </w:p>
        </w:tc>
        <w:tc>
          <w:tcPr>
            <w:tcW w:w="772" w:type="pct"/>
            <w:vAlign w:val="center"/>
          </w:tcPr>
          <w:p w14:paraId="361CCEB2">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是否参与</w:t>
            </w:r>
          </w:p>
          <w:p w14:paraId="3941D5E0">
            <w:pPr>
              <w:spacing w:line="276" w:lineRule="auto"/>
              <w:ind w:firstLine="0" w:firstLineChars="0"/>
              <w:jc w:val="center"/>
              <w:rPr>
                <w:rFonts w:hint="eastAsia" w:ascii="宋体" w:hAnsi="宋体" w:eastAsia="宋体" w:cs="宋体"/>
                <w:b/>
                <w:sz w:val="24"/>
                <w:szCs w:val="24"/>
                <w:lang w:eastAsia="zh-CN"/>
              </w:rPr>
            </w:pPr>
            <w:r>
              <w:rPr>
                <w:rFonts w:hint="eastAsia" w:ascii="宋体" w:hAnsi="宋体" w:eastAsia="宋体" w:cs="宋体"/>
                <w:b/>
                <w:sz w:val="24"/>
                <w:szCs w:val="24"/>
              </w:rPr>
              <w:t>本项目</w:t>
            </w:r>
            <w:r>
              <w:rPr>
                <w:rFonts w:hint="eastAsia" w:ascii="宋体" w:hAnsi="宋体" w:eastAsia="宋体" w:cs="宋体"/>
                <w:b/>
                <w:sz w:val="24"/>
                <w:szCs w:val="24"/>
                <w:lang w:eastAsia="zh-CN"/>
              </w:rPr>
              <w:t>报价</w:t>
            </w:r>
          </w:p>
          <w:p w14:paraId="1C1D5B8A">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u w:val="single"/>
              </w:rPr>
              <w:t>对应选项打“√”</w:t>
            </w:r>
          </w:p>
        </w:tc>
        <w:tc>
          <w:tcPr>
            <w:tcW w:w="772" w:type="pct"/>
            <w:vAlign w:val="center"/>
          </w:tcPr>
          <w:p w14:paraId="723204EB">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w:t>
            </w:r>
          </w:p>
          <w:p w14:paraId="7EABBEC6">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代表签字</w:t>
            </w:r>
          </w:p>
        </w:tc>
        <w:tc>
          <w:tcPr>
            <w:tcW w:w="1235" w:type="pct"/>
            <w:vAlign w:val="center"/>
          </w:tcPr>
          <w:p w14:paraId="29E67E67">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联系方式</w:t>
            </w:r>
          </w:p>
        </w:tc>
      </w:tr>
      <w:tr w14:paraId="2A32934E">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1449" w:type="pct"/>
            <w:vAlign w:val="center"/>
          </w:tcPr>
          <w:p w14:paraId="1D11DBE8">
            <w:pPr>
              <w:spacing w:line="276" w:lineRule="auto"/>
              <w:ind w:firstLine="0" w:firstLineChars="0"/>
              <w:jc w:val="center"/>
              <w:rPr>
                <w:rFonts w:hint="eastAsia" w:ascii="宋体" w:hAnsi="宋体" w:eastAsia="宋体" w:cs="宋体"/>
                <w:sz w:val="24"/>
                <w:szCs w:val="24"/>
              </w:rPr>
            </w:pPr>
          </w:p>
        </w:tc>
        <w:tc>
          <w:tcPr>
            <w:tcW w:w="772" w:type="pct"/>
            <w:vAlign w:val="center"/>
          </w:tcPr>
          <w:p w14:paraId="3A525BAD">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□是</w:t>
            </w:r>
          </w:p>
          <w:p w14:paraId="28235763">
            <w:pPr>
              <w:spacing w:line="276" w:lineRule="auto"/>
              <w:ind w:firstLine="0" w:firstLineChars="0"/>
              <w:jc w:val="center"/>
              <w:rPr>
                <w:rFonts w:hint="eastAsia" w:ascii="宋体" w:hAnsi="宋体" w:eastAsia="宋体" w:cs="宋体"/>
                <w:sz w:val="24"/>
                <w:szCs w:val="24"/>
              </w:rPr>
            </w:pPr>
          </w:p>
          <w:p w14:paraId="1430303E">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□否</w:t>
            </w:r>
          </w:p>
        </w:tc>
        <w:tc>
          <w:tcPr>
            <w:tcW w:w="772" w:type="pct"/>
            <w:vAlign w:val="center"/>
          </w:tcPr>
          <w:p w14:paraId="33B3EF93">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□是</w:t>
            </w:r>
          </w:p>
          <w:p w14:paraId="1E05BE14">
            <w:pPr>
              <w:spacing w:line="276" w:lineRule="auto"/>
              <w:ind w:firstLine="0" w:firstLineChars="0"/>
              <w:jc w:val="center"/>
              <w:rPr>
                <w:rFonts w:hint="eastAsia" w:ascii="宋体" w:hAnsi="宋体" w:eastAsia="宋体" w:cs="宋体"/>
                <w:sz w:val="24"/>
                <w:szCs w:val="24"/>
              </w:rPr>
            </w:pPr>
          </w:p>
          <w:p w14:paraId="5B52424B">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□否</w:t>
            </w:r>
          </w:p>
        </w:tc>
        <w:tc>
          <w:tcPr>
            <w:tcW w:w="772" w:type="pct"/>
            <w:vAlign w:val="center"/>
          </w:tcPr>
          <w:p w14:paraId="65E042A0">
            <w:pPr>
              <w:spacing w:line="276" w:lineRule="auto"/>
              <w:ind w:firstLine="0" w:firstLineChars="0"/>
              <w:rPr>
                <w:rFonts w:hint="eastAsia" w:ascii="宋体" w:hAnsi="宋体" w:eastAsia="宋体" w:cs="宋体"/>
                <w:sz w:val="24"/>
                <w:szCs w:val="24"/>
              </w:rPr>
            </w:pPr>
          </w:p>
        </w:tc>
        <w:tc>
          <w:tcPr>
            <w:tcW w:w="1235" w:type="pct"/>
            <w:vAlign w:val="center"/>
          </w:tcPr>
          <w:p w14:paraId="4A8D4C95">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电话：</w:t>
            </w:r>
            <w:r>
              <w:rPr>
                <w:rFonts w:hint="eastAsia" w:ascii="宋体" w:hAnsi="宋体" w:eastAsia="宋体" w:cs="宋体"/>
                <w:sz w:val="24"/>
                <w:szCs w:val="24"/>
                <w:u w:val="single"/>
              </w:rPr>
              <w:t xml:space="preserve">              </w:t>
            </w:r>
          </w:p>
          <w:p w14:paraId="25FA2E93">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传真：</w:t>
            </w:r>
            <w:r>
              <w:rPr>
                <w:rFonts w:hint="eastAsia" w:ascii="宋体" w:hAnsi="宋体" w:eastAsia="宋体" w:cs="宋体"/>
                <w:sz w:val="24"/>
                <w:szCs w:val="24"/>
                <w:u w:val="single"/>
              </w:rPr>
              <w:t xml:space="preserve">              </w:t>
            </w:r>
          </w:p>
        </w:tc>
      </w:tr>
      <w:tr w14:paraId="04651039">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954" w:hRule="atLeast"/>
          <w:jc w:val="center"/>
        </w:trPr>
        <w:tc>
          <w:tcPr>
            <w:tcW w:w="5000" w:type="pct"/>
            <w:gridSpan w:val="5"/>
          </w:tcPr>
          <w:p w14:paraId="5FEEA689">
            <w:pPr>
              <w:spacing w:line="276" w:lineRule="auto"/>
              <w:ind w:firstLine="0" w:firstLineChars="0"/>
              <w:rPr>
                <w:rFonts w:hint="eastAsia" w:ascii="宋体" w:hAnsi="宋体" w:eastAsia="宋体" w:cs="宋体"/>
                <w:sz w:val="24"/>
                <w:szCs w:val="24"/>
              </w:rPr>
            </w:pPr>
          </w:p>
          <w:p w14:paraId="57B0F4B7">
            <w:pPr>
              <w:spacing w:line="276" w:lineRule="auto"/>
              <w:ind w:firstLine="0" w:firstLineChars="0"/>
              <w:rPr>
                <w:rFonts w:hint="eastAsia" w:ascii="宋体" w:hAnsi="宋体" w:eastAsia="宋体" w:cs="宋体"/>
                <w:sz w:val="24"/>
                <w:szCs w:val="24"/>
              </w:rPr>
            </w:pPr>
          </w:p>
          <w:p w14:paraId="66494419">
            <w:pPr>
              <w:spacing w:line="276" w:lineRule="auto"/>
              <w:ind w:firstLine="0" w:firstLineChars="0"/>
              <w:rPr>
                <w:rFonts w:hint="eastAsia" w:ascii="宋体" w:hAnsi="宋体" w:eastAsia="宋体" w:cs="宋体"/>
                <w:sz w:val="24"/>
                <w:szCs w:val="24"/>
              </w:rPr>
            </w:pPr>
          </w:p>
          <w:p w14:paraId="22459A75">
            <w:pPr>
              <w:spacing w:line="276" w:lineRule="auto"/>
              <w:ind w:firstLine="0" w:firstLineChars="0"/>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人单位名称：</w:t>
            </w:r>
            <w:r>
              <w:rPr>
                <w:rFonts w:hint="eastAsia" w:ascii="宋体" w:hAnsi="宋体" w:eastAsia="宋体" w:cs="宋体"/>
                <w:b/>
                <w:sz w:val="24"/>
                <w:szCs w:val="24"/>
                <w:u w:val="single"/>
              </w:rPr>
              <w:t xml:space="preserve">                        </w:t>
            </w:r>
            <w:r>
              <w:rPr>
                <w:rFonts w:hint="eastAsia" w:ascii="宋体" w:hAnsi="宋体" w:eastAsia="宋体" w:cs="宋体"/>
                <w:b/>
                <w:sz w:val="24"/>
                <w:szCs w:val="24"/>
              </w:rPr>
              <w:t>（盖单位公章）</w:t>
            </w:r>
          </w:p>
          <w:p w14:paraId="719B4FF7">
            <w:pPr>
              <w:spacing w:line="276" w:lineRule="auto"/>
              <w:ind w:firstLine="0" w:firstLineChars="0"/>
              <w:rPr>
                <w:rFonts w:hint="eastAsia" w:ascii="宋体" w:hAnsi="宋体" w:eastAsia="宋体" w:cs="宋体"/>
                <w:sz w:val="24"/>
                <w:szCs w:val="24"/>
              </w:rPr>
            </w:pPr>
          </w:p>
          <w:p w14:paraId="70A4DF95">
            <w:pPr>
              <w:spacing w:line="276" w:lineRule="auto"/>
              <w:ind w:firstLine="0" w:firstLineChars="0"/>
              <w:jc w:val="right"/>
              <w:rPr>
                <w:rFonts w:hint="eastAsia" w:ascii="宋体" w:hAnsi="宋体" w:eastAsia="宋体" w:cs="宋体"/>
                <w:sz w:val="24"/>
                <w:szCs w:val="24"/>
              </w:rPr>
            </w:pPr>
            <w:r>
              <w:rPr>
                <w:rFonts w:hint="eastAsia" w:ascii="宋体" w:hAnsi="宋体" w:eastAsia="宋体" w:cs="宋体"/>
                <w:sz w:val="24"/>
                <w:szCs w:val="24"/>
              </w:rPr>
              <w:t>日期：202</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年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tc>
      </w:tr>
    </w:tbl>
    <w:p w14:paraId="65F6EF8C">
      <w:pPr>
        <w:spacing w:before="120" w:beforeLines="50"/>
        <w:ind w:left="-141" w:leftChars="-67" w:firstLine="0" w:firstLineChars="0"/>
        <w:jc w:val="left"/>
        <w:rPr>
          <w:rFonts w:hint="eastAsia" w:ascii="宋体" w:hAnsi="宋体" w:eastAsia="宋体" w:cs="宋体"/>
          <w:b/>
          <w:spacing w:val="-5"/>
          <w:sz w:val="24"/>
          <w:szCs w:val="24"/>
        </w:rPr>
      </w:pPr>
      <w:r>
        <w:rPr>
          <w:rFonts w:hint="eastAsia" w:ascii="宋体" w:hAnsi="宋体" w:eastAsia="宋体" w:cs="宋体"/>
          <w:sz w:val="24"/>
          <w:szCs w:val="24"/>
        </w:rPr>
        <w:t>★</w:t>
      </w:r>
      <w:r>
        <w:rPr>
          <w:rFonts w:hint="eastAsia" w:ascii="宋体" w:hAnsi="宋体" w:eastAsia="宋体" w:cs="宋体"/>
          <w:b/>
          <w:sz w:val="24"/>
          <w:szCs w:val="24"/>
        </w:rPr>
        <w:t>请各潜在</w:t>
      </w:r>
      <w:r>
        <w:rPr>
          <w:rFonts w:hint="eastAsia" w:ascii="宋体" w:hAnsi="宋体" w:eastAsia="宋体" w:cs="宋体"/>
          <w:b/>
          <w:sz w:val="24"/>
          <w:szCs w:val="24"/>
          <w:lang w:eastAsia="zh-CN"/>
        </w:rPr>
        <w:t>报价</w:t>
      </w:r>
      <w:r>
        <w:rPr>
          <w:rFonts w:hint="eastAsia" w:ascii="宋体" w:hAnsi="宋体" w:eastAsia="宋体" w:cs="宋体"/>
          <w:b/>
          <w:sz w:val="24"/>
          <w:szCs w:val="24"/>
        </w:rPr>
        <w:t>人在收到</w:t>
      </w:r>
      <w:r>
        <w:rPr>
          <w:rFonts w:hint="eastAsia" w:ascii="宋体" w:hAnsi="宋体" w:eastAsia="宋体" w:cs="宋体"/>
          <w:b/>
          <w:sz w:val="24"/>
          <w:szCs w:val="24"/>
          <w:lang w:eastAsia="zh-CN"/>
        </w:rPr>
        <w:t>询比价</w:t>
      </w:r>
      <w:r>
        <w:rPr>
          <w:rFonts w:hint="eastAsia" w:ascii="宋体" w:hAnsi="宋体" w:eastAsia="宋体" w:cs="宋体"/>
          <w:b/>
          <w:sz w:val="24"/>
          <w:szCs w:val="24"/>
        </w:rPr>
        <w:t>文件后（含</w:t>
      </w:r>
      <w:r>
        <w:rPr>
          <w:rFonts w:hint="eastAsia" w:ascii="宋体" w:hAnsi="宋体" w:eastAsia="宋体" w:cs="宋体"/>
          <w:b/>
          <w:sz w:val="24"/>
          <w:szCs w:val="24"/>
          <w:lang w:eastAsia="zh-CN"/>
        </w:rPr>
        <w:t>询比价</w:t>
      </w:r>
      <w:r>
        <w:rPr>
          <w:rFonts w:hint="eastAsia" w:ascii="宋体" w:hAnsi="宋体" w:eastAsia="宋体" w:cs="宋体"/>
          <w:b/>
          <w:sz w:val="24"/>
          <w:szCs w:val="24"/>
        </w:rPr>
        <w:t>邀请</w:t>
      </w:r>
      <w:r>
        <w:rPr>
          <w:rFonts w:hint="eastAsia" w:ascii="宋体" w:hAnsi="宋体" w:eastAsia="宋体" w:cs="宋体"/>
          <w:b/>
          <w:sz w:val="24"/>
          <w:szCs w:val="24"/>
          <w:lang w:eastAsia="zh-CN"/>
        </w:rPr>
        <w:t>函</w:t>
      </w:r>
      <w:r>
        <w:rPr>
          <w:rFonts w:hint="eastAsia" w:ascii="宋体" w:hAnsi="宋体" w:eastAsia="宋体" w:cs="宋体"/>
          <w:b/>
          <w:sz w:val="24"/>
          <w:szCs w:val="24"/>
        </w:rPr>
        <w:t>）及时（24小时内）在此确认回函上签字和盖章，并将扫描件</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"mailto:回复邮件至996570470@qq.com" </w:instrText>
      </w:r>
      <w:r>
        <w:rPr>
          <w:rFonts w:hint="eastAsia" w:ascii="宋体" w:hAnsi="宋体" w:eastAsia="宋体" w:cs="宋体"/>
          <w:sz w:val="24"/>
          <w:szCs w:val="24"/>
        </w:rPr>
        <w:fldChar w:fldCharType="separate"/>
      </w:r>
      <w:r>
        <w:rPr>
          <w:rStyle w:val="14"/>
          <w:rFonts w:hint="eastAsia" w:ascii="宋体" w:hAnsi="宋体" w:eastAsia="宋体" w:cs="宋体"/>
          <w:b/>
          <w:spacing w:val="-5"/>
          <w:sz w:val="24"/>
          <w:szCs w:val="24"/>
        </w:rPr>
        <w:t>回复邮件至15368718425@163.com</w:t>
      </w:r>
      <w:r>
        <w:rPr>
          <w:rStyle w:val="14"/>
          <w:rFonts w:hint="eastAsia" w:ascii="宋体" w:hAnsi="宋体" w:eastAsia="宋体" w:cs="宋体"/>
          <w:b/>
          <w:spacing w:val="-5"/>
          <w:sz w:val="24"/>
          <w:szCs w:val="24"/>
        </w:rPr>
        <w:fldChar w:fldCharType="end"/>
      </w:r>
      <w:r>
        <w:rPr>
          <w:rFonts w:hint="eastAsia" w:ascii="宋体" w:hAnsi="宋体" w:eastAsia="宋体" w:cs="宋体"/>
          <w:b/>
          <w:spacing w:val="-5"/>
          <w:sz w:val="24"/>
          <w:szCs w:val="24"/>
        </w:rPr>
        <w:t>确认。</w:t>
      </w:r>
    </w:p>
    <w:p w14:paraId="53A91D3D">
      <w:pPr>
        <w:rPr>
          <w:rFonts w:hint="eastAsia" w:ascii="宋体" w:hAnsi="宋体" w:cs="宋体"/>
          <w:b/>
          <w:spacing w:val="-5"/>
        </w:rPr>
      </w:pPr>
      <w:r>
        <w:rPr>
          <w:rFonts w:hint="eastAsia" w:ascii="宋体" w:hAnsi="宋体" w:cs="宋体"/>
          <w:b/>
          <w:spacing w:val="-5"/>
        </w:rPr>
        <w:br w:type="page"/>
      </w:r>
    </w:p>
    <w:p w14:paraId="5AB50153">
      <w:pPr>
        <w:spacing w:before="120" w:beforeLines="50"/>
        <w:ind w:left="-141" w:leftChars="-67" w:firstLine="0" w:firstLineChars="0"/>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 xml:space="preserve"> </w:t>
      </w:r>
    </w:p>
    <w:p w14:paraId="0F427416">
      <w:pPr>
        <w:pStyle w:val="3"/>
        <w:pageBreakBefore w:val="0"/>
        <w:numPr>
          <w:ilvl w:val="0"/>
          <w:numId w:val="0"/>
        </w:numPr>
        <w:kinsoku/>
        <w:topLinePunct w:val="0"/>
        <w:bidi w:val="0"/>
        <w:spacing w:before="0" w:after="0"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询</w:t>
      </w:r>
      <w:r>
        <w:rPr>
          <w:rFonts w:hint="eastAsia" w:ascii="宋体" w:hAnsi="宋体" w:eastAsia="宋体" w:cs="宋体"/>
          <w:b/>
          <w:bCs/>
          <w:color w:val="auto"/>
          <w:highlight w:val="none"/>
          <w:lang w:val="en-US" w:eastAsia="zh-CN"/>
        </w:rPr>
        <w:t>比</w:t>
      </w:r>
      <w:r>
        <w:rPr>
          <w:rFonts w:hint="eastAsia" w:ascii="宋体" w:hAnsi="宋体" w:eastAsia="宋体" w:cs="宋体"/>
          <w:b/>
          <w:bCs/>
          <w:color w:val="auto"/>
          <w:highlight w:val="none"/>
        </w:rPr>
        <w:t>价要求</w:t>
      </w:r>
      <w:bookmarkEnd w:id="3"/>
    </w:p>
    <w:p w14:paraId="29ED6F39">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一、商务要求</w:t>
      </w:r>
    </w:p>
    <w:p w14:paraId="09F170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bCs/>
          <w:color w:val="auto"/>
          <w:kern w:val="0"/>
          <w:sz w:val="24"/>
          <w:highlight w:val="none"/>
        </w:rPr>
        <w:t>1、本次采购采用邀请</w:t>
      </w:r>
      <w:r>
        <w:rPr>
          <w:rFonts w:hint="eastAsia" w:ascii="宋体" w:hAnsi="宋体" w:eastAsia="宋体" w:cs="宋体"/>
          <w:bCs/>
          <w:color w:val="auto"/>
          <w:kern w:val="0"/>
          <w:sz w:val="24"/>
          <w:highlight w:val="none"/>
          <w:lang w:eastAsia="zh-CN"/>
        </w:rPr>
        <w:t>询</w:t>
      </w:r>
      <w:r>
        <w:rPr>
          <w:rFonts w:hint="eastAsia" w:ascii="宋体" w:hAnsi="宋体" w:eastAsia="宋体" w:cs="宋体"/>
          <w:bCs/>
          <w:color w:val="auto"/>
          <w:kern w:val="0"/>
          <w:sz w:val="24"/>
          <w:highlight w:val="none"/>
          <w:lang w:val="en-US" w:eastAsia="zh-CN"/>
        </w:rPr>
        <w:t>比</w:t>
      </w:r>
      <w:r>
        <w:rPr>
          <w:rFonts w:hint="eastAsia" w:ascii="宋体" w:hAnsi="宋体" w:eastAsia="宋体" w:cs="宋体"/>
          <w:bCs/>
          <w:color w:val="auto"/>
          <w:kern w:val="0"/>
          <w:sz w:val="24"/>
          <w:highlight w:val="none"/>
          <w:lang w:eastAsia="zh-CN"/>
        </w:rPr>
        <w:t>价</w:t>
      </w:r>
      <w:r>
        <w:rPr>
          <w:rFonts w:hint="eastAsia" w:ascii="宋体" w:hAnsi="宋体" w:eastAsia="宋体" w:cs="宋体"/>
          <w:bCs/>
          <w:color w:val="auto"/>
          <w:kern w:val="0"/>
          <w:sz w:val="24"/>
          <w:highlight w:val="none"/>
        </w:rPr>
        <w:t>方式，</w:t>
      </w:r>
      <w:r>
        <w:rPr>
          <w:rFonts w:hint="eastAsia" w:ascii="宋体" w:hAnsi="宋体" w:eastAsia="宋体" w:cs="宋体"/>
          <w:bCs/>
          <w:color w:val="auto"/>
          <w:kern w:val="0"/>
          <w:sz w:val="24"/>
          <w:highlight w:val="none"/>
          <w:lang w:val="en-US" w:eastAsia="zh-CN"/>
        </w:rPr>
        <w:t>报价人</w:t>
      </w:r>
      <w:r>
        <w:rPr>
          <w:rFonts w:hint="eastAsia" w:ascii="宋体" w:hAnsi="宋体" w:eastAsia="宋体" w:cs="宋体"/>
          <w:bCs/>
          <w:color w:val="auto"/>
          <w:kern w:val="0"/>
          <w:sz w:val="24"/>
          <w:highlight w:val="none"/>
        </w:rPr>
        <w:t>须写明产品规格、单价及总价等参数，报价包含产品货物原价、运输至工地现场运费、货物装车、卸车费等交付采购人使用前可能发生所有含税费用以及售后服务的含税费用</w:t>
      </w:r>
      <w:r>
        <w:rPr>
          <w:rFonts w:hint="eastAsia" w:ascii="宋体" w:hAnsi="宋体" w:eastAsia="宋体" w:cs="宋体"/>
          <w:color w:val="auto"/>
          <w:sz w:val="24"/>
          <w:highlight w:val="none"/>
          <w:lang w:val="en-US" w:eastAsia="zh-CN"/>
        </w:rPr>
        <w:t>。</w:t>
      </w:r>
    </w:p>
    <w:p w14:paraId="38EE9D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2、供应商的报价应为最优惠价格</w:t>
      </w:r>
      <w:r>
        <w:rPr>
          <w:rFonts w:hint="eastAsia" w:ascii="宋体" w:hAnsi="宋体" w:eastAsia="宋体" w:cs="宋体"/>
          <w:color w:val="auto"/>
          <w:sz w:val="24"/>
          <w:highlight w:val="none"/>
        </w:rPr>
        <w:t xml:space="preserve">。 </w:t>
      </w:r>
    </w:p>
    <w:p w14:paraId="2FED874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3、交货时间：合同签订后，根据现场需求供应，采购人发出下货单后</w:t>
      </w:r>
      <w:r>
        <w:rPr>
          <w:rFonts w:hint="eastAsia" w:ascii="宋体" w:hAnsi="宋体" w:cs="宋体"/>
          <w:b w:val="0"/>
          <w:bCs w:val="0"/>
          <w:color w:val="auto"/>
          <w:kern w:val="2"/>
          <w:sz w:val="24"/>
          <w:szCs w:val="24"/>
          <w:highlight w:val="none"/>
          <w:lang w:val="en-US" w:eastAsia="zh-CN" w:bidi="ar-SA"/>
        </w:rPr>
        <w:t>15日到</w:t>
      </w:r>
      <w:r>
        <w:rPr>
          <w:rFonts w:hint="eastAsia" w:ascii="宋体" w:hAnsi="宋体" w:eastAsia="宋体" w:cs="宋体"/>
          <w:b w:val="0"/>
          <w:bCs w:val="0"/>
          <w:color w:val="auto"/>
          <w:kern w:val="2"/>
          <w:sz w:val="24"/>
          <w:szCs w:val="24"/>
          <w:highlight w:val="none"/>
          <w:lang w:val="en-US" w:eastAsia="zh-CN" w:bidi="ar-SA"/>
        </w:rPr>
        <w:t>货。</w:t>
      </w:r>
    </w:p>
    <w:p w14:paraId="116D8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kern w:val="2"/>
          <w:sz w:val="24"/>
          <w:szCs w:val="24"/>
          <w:highlight w:val="none"/>
          <w:lang w:val="en-US" w:eastAsia="zh-CN" w:bidi="ar-SA"/>
        </w:rPr>
        <w:t>4、交货地点：高粱冲光伏发电项目施工点。</w:t>
      </w:r>
    </w:p>
    <w:p w14:paraId="1C536A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供应商不得虚报所供产品的各项技术指标，所供产品若不能符合技术要求，成交供应商必须接受全额退还货款，并承担由此给采购单位造成的经济损失。</w:t>
      </w:r>
    </w:p>
    <w:p w14:paraId="1C3375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供应商不得虚报所供产品的各项技术指标，所供产品若不能符合技术要求，成交供应商必须接受全额退还货款，并承担由此给采购单位造成的经济损失。</w:t>
      </w:r>
    </w:p>
    <w:p w14:paraId="6CB053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报价人</w:t>
      </w:r>
      <w:r>
        <w:rPr>
          <w:rFonts w:hint="eastAsia" w:ascii="宋体" w:hAnsi="宋体" w:eastAsia="宋体" w:cs="宋体"/>
          <w:color w:val="auto"/>
          <w:sz w:val="24"/>
          <w:highlight w:val="none"/>
        </w:rPr>
        <w:t>出现下列情况之一者，报价文件视为无效：</w:t>
      </w:r>
    </w:p>
    <w:p w14:paraId="001FB2EB">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（1）未提供营业执照有效复印件（加盖投标企业公章）。</w:t>
      </w:r>
    </w:p>
    <w:p w14:paraId="533437A1">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（2）报价文件字迹模糊不清（包括提交的各类复印件）。</w:t>
      </w:r>
    </w:p>
    <w:p w14:paraId="6B3823F3">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（3）报价文件响应内容没有实质性响应</w:t>
      </w:r>
      <w:r>
        <w:rPr>
          <w:rFonts w:hint="eastAsia" w:ascii="宋体" w:hAnsi="宋体" w:eastAsia="宋体" w:cs="宋体"/>
          <w:color w:val="auto"/>
          <w:sz w:val="24"/>
          <w:highlight w:val="none"/>
          <w:lang w:eastAsia="zh-CN"/>
        </w:rPr>
        <w:t>询比价</w:t>
      </w:r>
      <w:r>
        <w:rPr>
          <w:rFonts w:hint="eastAsia" w:ascii="宋体" w:hAnsi="宋体" w:eastAsia="宋体" w:cs="宋体"/>
          <w:color w:val="auto"/>
          <w:sz w:val="24"/>
          <w:highlight w:val="none"/>
        </w:rPr>
        <w:t>文件要求。</w:t>
      </w:r>
    </w:p>
    <w:p w14:paraId="1823D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特殊说明：本次</w:t>
      </w:r>
      <w:r>
        <w:rPr>
          <w:rFonts w:hint="eastAsia" w:ascii="宋体" w:hAnsi="宋体" w:eastAsia="宋体" w:cs="宋体"/>
          <w:color w:val="auto"/>
          <w:sz w:val="24"/>
          <w:highlight w:val="none"/>
          <w:lang w:eastAsia="zh-CN"/>
        </w:rPr>
        <w:t>询</w:t>
      </w:r>
      <w:r>
        <w:rPr>
          <w:rFonts w:hint="eastAsia" w:ascii="宋体" w:hAnsi="宋体" w:eastAsia="宋体" w:cs="宋体"/>
          <w:color w:val="auto"/>
          <w:sz w:val="24"/>
          <w:highlight w:val="none"/>
          <w:lang w:val="en-US" w:eastAsia="zh-CN"/>
        </w:rPr>
        <w:t>比</w:t>
      </w:r>
      <w:r>
        <w:rPr>
          <w:rFonts w:hint="eastAsia" w:ascii="宋体" w:hAnsi="宋体" w:eastAsia="宋体" w:cs="宋体"/>
          <w:color w:val="auto"/>
          <w:sz w:val="24"/>
          <w:highlight w:val="none"/>
          <w:lang w:eastAsia="zh-CN"/>
        </w:rPr>
        <w:t>价</w:t>
      </w:r>
      <w:r>
        <w:rPr>
          <w:rFonts w:hint="eastAsia" w:ascii="宋体" w:hAnsi="宋体" w:eastAsia="宋体" w:cs="宋体"/>
          <w:color w:val="auto"/>
          <w:sz w:val="24"/>
          <w:highlight w:val="none"/>
        </w:rPr>
        <w:t>暂不设最高限价，若报价人的报价超出市场价及信息价过高，采购人认为无法接受的，重新组织</w:t>
      </w:r>
      <w:r>
        <w:rPr>
          <w:rFonts w:hint="eastAsia" w:ascii="宋体" w:hAnsi="宋体" w:eastAsia="宋体" w:cs="宋体"/>
          <w:color w:val="auto"/>
          <w:sz w:val="24"/>
          <w:highlight w:val="none"/>
          <w:lang w:eastAsia="zh-CN"/>
        </w:rPr>
        <w:t>询比价</w:t>
      </w:r>
      <w:r>
        <w:rPr>
          <w:rFonts w:hint="eastAsia" w:ascii="宋体" w:hAnsi="宋体" w:eastAsia="宋体" w:cs="宋体"/>
          <w:color w:val="auto"/>
          <w:sz w:val="24"/>
          <w:highlight w:val="none"/>
        </w:rPr>
        <w:t>采购。</w:t>
      </w:r>
    </w:p>
    <w:p w14:paraId="25243461">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9"/>
        <w:rPr>
          <w:rFonts w:hint="eastAsia" w:ascii="宋体" w:hAnsi="宋体" w:eastAsia="宋体" w:cs="宋体"/>
          <w:color w:val="auto"/>
          <w:highlight w:val="none"/>
          <w:lang w:val="en-US" w:eastAsia="zh-CN"/>
        </w:rPr>
      </w:pPr>
    </w:p>
    <w:p w14:paraId="5A9EC3D1">
      <w:pPr>
        <w:pStyle w:val="4"/>
        <w:keepNext w:val="0"/>
        <w:keepLines w:val="0"/>
        <w:pageBreakBefore w:val="0"/>
        <w:widowControl w:val="0"/>
        <w:numPr>
          <w:ilvl w:val="0"/>
          <w:numId w:val="3"/>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技术要求</w:t>
      </w:r>
    </w:p>
    <w:p w14:paraId="6BB1DC56">
      <w:pPr>
        <w:numPr>
          <w:ilvl w:val="0"/>
          <w:numId w:val="0"/>
        </w:numPr>
        <w:rPr>
          <w:rFonts w:hint="eastAsia" w:ascii="宋体" w:hAnsi="宋体" w:eastAsia="宋体" w:cs="宋体"/>
          <w:sz w:val="24"/>
          <w:szCs w:val="24"/>
          <w:lang w:val="en-US" w:eastAsia="zh-CN"/>
        </w:rPr>
      </w:pPr>
      <w:r>
        <w:rPr>
          <w:rFonts w:hint="eastAsia"/>
          <w:lang w:val="en-US" w:eastAsia="zh-CN"/>
        </w:rPr>
        <w:t xml:space="preserve">   </w:t>
      </w:r>
      <w:r>
        <w:rPr>
          <w:rFonts w:hint="eastAsia" w:ascii="宋体" w:hAnsi="宋体" w:eastAsia="宋体" w:cs="宋体"/>
          <w:sz w:val="24"/>
          <w:szCs w:val="24"/>
          <w:lang w:val="en-US" w:eastAsia="zh-CN"/>
        </w:rPr>
        <w:t xml:space="preserve"> 一、材料</w:t>
      </w:r>
    </w:p>
    <w:p w14:paraId="17E06E37">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1、钢材:钢材为Q235B、Q355B、锌铝镁板S350GD-ZM,锌铝镁板钢材应符合《连续热镀锌镁合金镀层钢板及钢带》YB/T4761-2019所选钢的质量应分别符合相关规定。</w:t>
      </w:r>
    </w:p>
    <w:p w14:paraId="2099F01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支架采用冷弯薄壁型钢，钢材屈服强度实测值与抗拉强度实测值的比值不应大于0.85。钢材应具有明显的屈服台阶,且伸长率不应小于20%:应具有良好的焊接性能和冲击韧性,应具有抗拉强度、伸长率、屈服强度和碳、硫、磷及冷弯试验的合格证。</w:t>
      </w:r>
    </w:p>
    <w:p w14:paraId="537ECFD5">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普通螺栓:采用A级，螺栓性能等级为8.8级,并应符合国家现行标准《六角头螺栓》的规定，螺栓应按成套供货,包括螺栓、螺母、垫片防滑胶垫等。其机械性能应符合现行国家标准《紧固件机械性能、螺栓、螺钉和螺柱》的规定。</w:t>
      </w:r>
    </w:p>
    <w:p w14:paraId="5D85802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焊条:采用E43、E50、E55焊条。手工电焊用焊条应符合《非合金钢及细晶粒钢焊条》GB5117-2012或《热强钢焊条》GB5118-2012的规定,选择的焊条型号应与主体金属强度相匹配。埋弧自动焊或半自动焊的焊丝与焊剂型号应与主体金属强度相匹配，焊丝性能应符合《熔化焊用钢丝》GB/T14957-1994的规定。</w:t>
      </w:r>
    </w:p>
    <w:p w14:paraId="1C473E91">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二、钢材除锈及防腐</w:t>
      </w:r>
    </w:p>
    <w:p w14:paraId="4AAFBD39">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1、钢构件除锈等级应满足Sa2.5.薄壁型钢构件所用的钢材表面原始除锈等级不应低于B级,当壁厚小于4mm时,其表面应采用钢丝刷清除浮锈的方法。</w:t>
      </w:r>
    </w:p>
    <w:p w14:paraId="442F74B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2、镀锌铝镁主要构件防腐:</w:t>
      </w:r>
    </w:p>
    <w:p w14:paraId="192E6B79">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檩条、斜梁、前斜撑、后斜撑、上立柱等采用镀锌铝镁防腐,锌铝镁合金镀层为双面镀不小于275g/㎡。</w:t>
      </w:r>
    </w:p>
    <w:p w14:paraId="0E762155">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3、热浸镀锌主要构件防腐:</w:t>
      </w:r>
    </w:p>
    <w:p w14:paraId="01BF07EE">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(1)檩托、背拉杆、水平支撑等采用热浸镀锌防腐。</w:t>
      </w:r>
    </w:p>
    <w:p w14:paraId="47A6A41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(2)热浸镀锌需满足《金属覆盖层钢铁制件热浸镀锌层技术要求及试验方法》(GB/T13912-2020)的相关要求。</w:t>
      </w:r>
    </w:p>
    <w:p w14:paraId="1F53DA96">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(3)热浸镀锌构件镀锌层平均厚度不小于65μm。</w:t>
      </w:r>
    </w:p>
    <w:p w14:paraId="2229924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(4)镀锌厚度检测:镀锌厚度按照《金属覆盖层钢铁制件热浸镀锌层技术要求及试验方法》提供方法进行检测。</w:t>
      </w:r>
    </w:p>
    <w:p w14:paraId="1EC477E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(5)热浸镀锌防变形措施:须采取有效措施，以防止构件在热浸镀锌后产生明显变形。</w:t>
      </w:r>
    </w:p>
    <w:p w14:paraId="6AD4C040">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4、螺栓防腐:</w:t>
      </w:r>
    </w:p>
    <w:p w14:paraId="45AF2E9B">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件连接螺栓采用不锈钢SUS304(强度等级A2-70)。其他螺栓采用热浸镀锌螺栓或达克罗螺栓。采用热浸锌防腐处理时浸锌层平均厚度&gt;50μm。同时满足《金属覆盖层钢铁制件热浸镀锌层技术要求及实验方法》(GB/T13912-2020)。</w:t>
      </w:r>
    </w:p>
    <w:p w14:paraId="4B6D3E35">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三、钢结构制造、安装和构件连接</w:t>
      </w:r>
    </w:p>
    <w:p w14:paraId="7457AB61">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1、图中示意的焊接构件均在工厂进行焊接成型,施焊前应进行工艺评定证明施焊工艺符合国家标准规定。</w:t>
      </w:r>
    </w:p>
    <w:p w14:paraId="0FD652DF">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2、钢构件预留孔洞按照图纸示意位置、尺寸在工厂制孔,在工地安装时未经设计同意不得随意制孔。</w:t>
      </w:r>
    </w:p>
    <w:p w14:paraId="66B359BF">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了、螺栓孔周边毛刺、破裂、喇叭孔、凹凸的裂痕、切削应清除干净。</w:t>
      </w:r>
    </w:p>
    <w:p w14:paraId="29783738">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4、构件的组装和工地拼接要求应符合《冷弯薄壁型钢技术规范》第61页中要求。</w:t>
      </w:r>
    </w:p>
    <w:p w14:paraId="67927428">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5、现场安装时应采取可靠的支护措施,保证结构的稳定性和安装精度要求。</w:t>
      </w:r>
    </w:p>
    <w:p w14:paraId="73D77533">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6、钢构件在运输及安装时应采取防变形措施，以防止构件的变形、损伤及镀锌层的破坏。</w:t>
      </w:r>
    </w:p>
    <w:p w14:paraId="78E9ED0F">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7、组件连接螺栓和支架连接螺栓需放置防松弹簧垫圈。</w:t>
      </w:r>
    </w:p>
    <w:p w14:paraId="1545F2FB">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8、本工程中当现场安装与图纸不符时,须由设计师确认,可根据现场实际情况做适当的修改和调整,并由现场制作修改。</w:t>
      </w:r>
    </w:p>
    <w:p w14:paraId="7D60BAFF">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9、工厂焊接时,焊缝长度应满焊,焊缝质量等级不得低于二级,焊接时应采取有效措施防止焊透主材。</w:t>
      </w:r>
    </w:p>
    <w:p w14:paraId="47D5533C">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七、其他注意事项</w:t>
      </w:r>
    </w:p>
    <w:p w14:paraId="7D3F6380">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1、钢构件在使用过程中应定期检查与维护。</w:t>
      </w:r>
    </w:p>
    <w:p w14:paraId="01E3FD10">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2、钢构件在安装就位后,应对运输吊装过程中漆膜脱落部位及安装焊缝两侧未镀锌部位补涂防腐涂料，使之不低于相邻部位的防护等级。</w:t>
      </w:r>
    </w:p>
    <w:p w14:paraId="1E772778">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3、其它未尽事宜均按现行施工及验收规范执行。</w:t>
      </w:r>
    </w:p>
    <w:p w14:paraId="79C04AE5">
      <w:pPr>
        <w:pStyle w:val="2"/>
        <w:rPr>
          <w:rFonts w:hint="eastAsia" w:ascii="宋体" w:hAnsi="宋体" w:eastAsia="宋体" w:cs="宋体"/>
          <w:b w:val="0"/>
          <w:bCs w:val="0"/>
          <w:color w:val="auto"/>
          <w:kern w:val="2"/>
          <w:sz w:val="32"/>
          <w:szCs w:val="32"/>
          <w:highlight w:val="none"/>
          <w:lang w:val="en-US" w:eastAsia="zh-CN" w:bidi="ar-SA"/>
        </w:rPr>
      </w:pPr>
    </w:p>
    <w:p w14:paraId="5C0199D9">
      <w:pPr>
        <w:pStyle w:val="3"/>
        <w:numPr>
          <w:ilvl w:val="0"/>
          <w:numId w:val="0"/>
        </w:numPr>
        <w:spacing w:before="0" w:after="0" w:line="360" w:lineRule="auto"/>
        <w:ind w:leftChars="0"/>
        <w:rPr>
          <w:rFonts w:hint="eastAsia" w:ascii="宋体" w:hAnsi="宋体" w:eastAsia="宋体" w:cs="宋体"/>
          <w:color w:val="auto"/>
          <w:highlight w:val="none"/>
          <w:lang w:val="en-US" w:eastAsia="zh-CN"/>
        </w:rPr>
      </w:pPr>
      <w:bookmarkStart w:id="8" w:name="_Toc19465"/>
      <w:bookmarkStart w:id="9" w:name="_Toc15176"/>
      <w:bookmarkStart w:id="10" w:name="_Toc27946"/>
      <w:bookmarkStart w:id="11" w:name="_Toc29868"/>
      <w:bookmarkStart w:id="12" w:name="_Toc196"/>
      <w:bookmarkStart w:id="13" w:name="_Toc5892"/>
      <w:bookmarkStart w:id="14" w:name="_Toc8093"/>
      <w:bookmarkStart w:id="15" w:name="_Toc21736"/>
      <w:bookmarkStart w:id="16" w:name="_Toc808"/>
      <w:bookmarkStart w:id="17" w:name="_Toc19048"/>
      <w:bookmarkStart w:id="18" w:name="_Toc28081"/>
    </w:p>
    <w:p w14:paraId="2E00AE5E">
      <w:pPr>
        <w:pStyle w:val="3"/>
        <w:numPr>
          <w:ilvl w:val="0"/>
          <w:numId w:val="0"/>
        </w:numPr>
        <w:spacing w:before="0" w:after="0" w:line="360" w:lineRule="auto"/>
        <w:ind w:leftChars="0"/>
        <w:rPr>
          <w:rFonts w:hint="eastAsia" w:ascii="宋体" w:hAnsi="宋体" w:eastAsia="宋体" w:cs="宋体"/>
          <w:color w:val="auto"/>
          <w:highlight w:val="none"/>
          <w:lang w:val="en-US" w:eastAsia="zh-CN"/>
        </w:rPr>
      </w:pPr>
    </w:p>
    <w:p w14:paraId="0C24C92A">
      <w:pPr>
        <w:pStyle w:val="3"/>
        <w:numPr>
          <w:ilvl w:val="0"/>
          <w:numId w:val="0"/>
        </w:numPr>
        <w:spacing w:before="0" w:after="0" w:line="360" w:lineRule="auto"/>
        <w:ind w:leftChars="0"/>
        <w:rPr>
          <w:rFonts w:hint="eastAsia" w:ascii="宋体" w:hAnsi="宋体" w:eastAsia="宋体" w:cs="宋体"/>
          <w:color w:val="auto"/>
          <w:highlight w:val="none"/>
          <w:lang w:val="en-US" w:eastAsia="zh-CN"/>
        </w:rPr>
      </w:pPr>
    </w:p>
    <w:p w14:paraId="11FCF0FE">
      <w:pPr>
        <w:pStyle w:val="3"/>
        <w:numPr>
          <w:ilvl w:val="0"/>
          <w:numId w:val="0"/>
        </w:numPr>
        <w:spacing w:before="0" w:after="0" w:line="360" w:lineRule="auto"/>
        <w:ind w:left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评</w:t>
      </w:r>
      <w:r>
        <w:rPr>
          <w:rFonts w:hint="eastAsia" w:ascii="宋体" w:hAnsi="宋体" w:eastAsia="宋体" w:cs="宋体"/>
          <w:color w:val="auto"/>
          <w:highlight w:val="none"/>
          <w:lang w:val="en-US" w:eastAsia="zh-CN"/>
        </w:rPr>
        <w:t>审</w:t>
      </w:r>
      <w:r>
        <w:rPr>
          <w:rFonts w:hint="eastAsia" w:ascii="宋体" w:hAnsi="宋体" w:eastAsia="宋体" w:cs="宋体"/>
          <w:color w:val="auto"/>
          <w:highlight w:val="none"/>
        </w:rPr>
        <w:t>办法</w:t>
      </w:r>
      <w:bookmarkEnd w:id="8"/>
      <w:bookmarkEnd w:id="9"/>
      <w:bookmarkEnd w:id="10"/>
      <w:bookmarkEnd w:id="11"/>
      <w:bookmarkEnd w:id="12"/>
    </w:p>
    <w:p w14:paraId="38D83239">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一、评审办法</w:t>
      </w:r>
    </w:p>
    <w:p w14:paraId="3F95DAE2">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质量和服务满足要求且报价最优。</w:t>
      </w:r>
    </w:p>
    <w:p w14:paraId="2BEE43EA">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二、评审原则</w:t>
      </w:r>
    </w:p>
    <w:p w14:paraId="0A0A895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评审遵循公平、公正、科学、择优的原则。</w:t>
      </w:r>
    </w:p>
    <w:p w14:paraId="30A1D006">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三、评审组织及服务</w:t>
      </w:r>
    </w:p>
    <w:p w14:paraId="30481354">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1、为做好评审工作，成立询比价小组。</w:t>
      </w:r>
    </w:p>
    <w:p w14:paraId="488E44FA">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小组由采购人依法组建，熟悉相关业务的有关技术、经济等方面的专家组成。</w:t>
      </w:r>
    </w:p>
    <w:p w14:paraId="006960F0">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小组成员为</w:t>
      </w:r>
      <w:r>
        <w:rPr>
          <w:rFonts w:hint="eastAsia" w:ascii="宋体" w:hAnsi="宋体" w:eastAsia="宋体" w:cs="宋体"/>
          <w:bCs/>
          <w:color w:val="auto"/>
          <w:kern w:val="0"/>
          <w:sz w:val="24"/>
          <w:highlight w:val="none"/>
          <w:lang w:val="en-US" w:eastAsia="zh-CN"/>
        </w:rPr>
        <w:t>5</w:t>
      </w:r>
      <w:r>
        <w:rPr>
          <w:rFonts w:hint="eastAsia" w:ascii="宋体" w:hAnsi="宋体" w:eastAsia="宋体" w:cs="宋体"/>
          <w:bCs/>
          <w:color w:val="auto"/>
          <w:kern w:val="0"/>
          <w:sz w:val="24"/>
          <w:highlight w:val="none"/>
        </w:rPr>
        <w:t>人及以上单数。</w:t>
      </w:r>
    </w:p>
    <w:p w14:paraId="0032C26B">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四、评审程序及内容</w:t>
      </w:r>
    </w:p>
    <w:p w14:paraId="2F08D0C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1、报价文件初步评审</w:t>
      </w:r>
    </w:p>
    <w:p w14:paraId="01C14F40">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1.1报价资格审查---报价人的财务、技术、生产、业绩等方面是否满足报价资格的全部要求。</w:t>
      </w:r>
    </w:p>
    <w:p w14:paraId="2A077E12">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2、报价文件澄清</w:t>
      </w:r>
    </w:p>
    <w:p w14:paraId="1BEEB50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2.1报价文件中有含义不明确的内容、明显文字或者计算错误及报价水平等，</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小组认为需要报价人做出必要的澄清、说明、成本价佐证、或者对细微偏差进行补正的，提出澄清问题。</w:t>
      </w:r>
    </w:p>
    <w:p w14:paraId="0064297E">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2.2</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小组的澄清问题不得要求或提出对报价文件实质性内容进行修改，澄清问题由评审委员会主任确认后发出。</w:t>
      </w:r>
    </w:p>
    <w:p w14:paraId="757E6A55">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2.3报价人的答复由其授权代表签字、加盖公章、签署日期后按要求发送，不得对原报价文件实质性内容进行修改，报价人的书面澄清、说明和补正属于报价文件的组成部分。</w:t>
      </w:r>
    </w:p>
    <w:p w14:paraId="287FB1DC">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2.4</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小组不接受报价人主动提出的澄清、说明。</w:t>
      </w:r>
    </w:p>
    <w:p w14:paraId="210F4608">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2.5</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小组的澄清问题和报价人的答复均以书面方式进行。</w:t>
      </w:r>
    </w:p>
    <w:p w14:paraId="3B600095">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3、经评审的报价</w:t>
      </w:r>
    </w:p>
    <w:p w14:paraId="12DEF12F">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3.1经评审的报价计算公式</w:t>
      </w:r>
    </w:p>
    <w:p w14:paraId="2E63F9EA">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经评审的报价=报价+算术错误修正+遗漏修正</w:t>
      </w:r>
    </w:p>
    <w:p w14:paraId="6DDA0498">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3.2遗漏修正</w:t>
      </w:r>
    </w:p>
    <w:p w14:paraId="18D80C9F">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审核报价组成内容是否有遗漏计算。若有遗漏，遗漏部分按照其报价组成中此部份价格的最高金额进行加价。</w:t>
      </w:r>
    </w:p>
    <w:p w14:paraId="6883CDA3">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3.3评审及排序</w:t>
      </w:r>
    </w:p>
    <w:p w14:paraId="03F7B8ED">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根据经评审的报价从低到高进行排序推荐。经评审的报价相等时，按报价低的优先；报价也相等的，按并列推荐。</w:t>
      </w:r>
    </w:p>
    <w:bookmarkEnd w:id="13"/>
    <w:bookmarkEnd w:id="14"/>
    <w:bookmarkEnd w:id="15"/>
    <w:bookmarkEnd w:id="16"/>
    <w:bookmarkEnd w:id="17"/>
    <w:bookmarkEnd w:id="18"/>
    <w:p w14:paraId="037AB5A4">
      <w:pP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br w:type="page"/>
      </w:r>
    </w:p>
    <w:p w14:paraId="7B7F18B1">
      <w:pPr>
        <w:pageBreakBefore w:val="0"/>
        <w:kinsoku/>
        <w:topLinePunct w:val="0"/>
        <w:bidi w:val="0"/>
        <w:spacing w:line="240" w:lineRule="auto"/>
        <w:jc w:val="center"/>
        <w:rPr>
          <w:rFonts w:hint="eastAsia" w:ascii="宋体" w:hAnsi="宋体" w:eastAsia="宋体" w:cs="宋体"/>
          <w:b/>
          <w:bCs/>
          <w:color w:val="auto"/>
          <w:kern w:val="44"/>
          <w:sz w:val="36"/>
          <w:szCs w:val="44"/>
          <w:highlight w:val="none"/>
          <w:lang w:val="zh-CN" w:eastAsia="zh-CN" w:bidi="ar-SA"/>
        </w:rPr>
      </w:pPr>
      <w:r>
        <w:rPr>
          <w:rFonts w:hint="eastAsia" w:ascii="宋体" w:hAnsi="宋体" w:eastAsia="宋体" w:cs="宋体"/>
          <w:color w:val="auto"/>
          <w:highlight w:val="none"/>
          <w:lang w:val="en-US" w:eastAsia="zh-CN"/>
        </w:rPr>
        <w:t xml:space="preserve"> </w:t>
      </w:r>
      <w:r>
        <w:rPr>
          <w:rFonts w:hint="eastAsia" w:ascii="宋体" w:hAnsi="宋体" w:eastAsia="宋体" w:cs="宋体"/>
          <w:b/>
          <w:bCs/>
          <w:color w:val="auto"/>
          <w:kern w:val="44"/>
          <w:sz w:val="36"/>
          <w:szCs w:val="44"/>
          <w:highlight w:val="none"/>
          <w:lang w:val="en-US" w:eastAsia="zh-CN" w:bidi="ar-SA"/>
        </w:rPr>
        <w:t>（报价文件格式）</w:t>
      </w:r>
    </w:p>
    <w:p w14:paraId="7F353684">
      <w:pPr>
        <w:jc w:val="center"/>
        <w:rPr>
          <w:rFonts w:hint="eastAsia" w:ascii="宋体" w:hAnsi="宋体" w:eastAsia="宋体" w:cs="宋体"/>
          <w:b/>
          <w:bCs w:val="0"/>
          <w:color w:val="auto"/>
          <w:kern w:val="2"/>
          <w:sz w:val="40"/>
          <w:szCs w:val="40"/>
          <w:highlight w:val="none"/>
          <w:u w:val="none"/>
          <w:lang w:val="en-US" w:eastAsia="zh-CN" w:bidi="ar-SA"/>
        </w:rPr>
      </w:pPr>
      <w:r>
        <w:rPr>
          <w:rFonts w:hint="eastAsia" w:ascii="宋体" w:hAnsi="宋体" w:eastAsia="宋体" w:cs="宋体"/>
          <w:b/>
          <w:bCs w:val="0"/>
          <w:color w:val="auto"/>
          <w:sz w:val="40"/>
          <w:szCs w:val="40"/>
          <w:highlight w:val="none"/>
          <w:lang w:val="zh-CN" w:eastAsia="zh-CN" w:bidi="en-US"/>
        </w:rPr>
        <w:t>高粱冲光伏发电项目</w:t>
      </w:r>
      <w:r>
        <w:rPr>
          <w:rFonts w:hint="eastAsia" w:ascii="宋体" w:hAnsi="宋体" w:cs="宋体"/>
          <w:b/>
          <w:bCs w:val="0"/>
          <w:color w:val="auto"/>
          <w:sz w:val="40"/>
          <w:szCs w:val="40"/>
          <w:highlight w:val="none"/>
          <w:lang w:val="en-US" w:eastAsia="zh-CN" w:bidi="en-US"/>
        </w:rPr>
        <w:t>光伏支架</w:t>
      </w:r>
      <w:r>
        <w:rPr>
          <w:rFonts w:hint="eastAsia" w:ascii="宋体" w:hAnsi="宋体" w:eastAsia="宋体" w:cs="宋体"/>
          <w:b/>
          <w:color w:val="auto"/>
          <w:sz w:val="40"/>
          <w:szCs w:val="40"/>
          <w:highlight w:val="none"/>
          <w:lang w:val="zh-CN"/>
        </w:rPr>
        <w:t>采购</w:t>
      </w:r>
      <w:r>
        <w:rPr>
          <w:rFonts w:hint="eastAsia" w:ascii="宋体" w:hAnsi="宋体" w:eastAsia="宋体" w:cs="宋体"/>
          <w:b/>
          <w:color w:val="auto"/>
          <w:sz w:val="40"/>
          <w:szCs w:val="40"/>
          <w:highlight w:val="none"/>
          <w:lang w:val="en-US" w:eastAsia="zh-CN"/>
        </w:rPr>
        <w:t>项目</w:t>
      </w:r>
    </w:p>
    <w:p w14:paraId="671258C7">
      <w:pPr>
        <w:pageBreakBefore w:val="0"/>
        <w:kinsoku/>
        <w:topLinePunct w:val="0"/>
        <w:bidi w:val="0"/>
        <w:spacing w:line="360" w:lineRule="auto"/>
        <w:jc w:val="center"/>
        <w:rPr>
          <w:rFonts w:hint="eastAsia" w:ascii="宋体" w:hAnsi="宋体" w:eastAsia="宋体" w:cs="宋体"/>
          <w:color w:val="auto"/>
          <w:highlight w:val="none"/>
        </w:rPr>
      </w:pPr>
    </w:p>
    <w:p w14:paraId="752E988F">
      <w:pPr>
        <w:pageBreakBefore w:val="0"/>
        <w:kinsoku/>
        <w:topLinePunct w:val="0"/>
        <w:bidi w:val="0"/>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报价文件</w:t>
      </w:r>
    </w:p>
    <w:p w14:paraId="4FDA761C">
      <w:pPr>
        <w:pageBreakBefore w:val="0"/>
        <w:kinsoku/>
        <w:topLinePunct w:val="0"/>
        <w:bidi w:val="0"/>
        <w:spacing w:line="360" w:lineRule="auto"/>
        <w:ind w:firstLine="720"/>
        <w:jc w:val="center"/>
        <w:rPr>
          <w:rFonts w:hint="eastAsia" w:ascii="宋体" w:hAnsi="宋体" w:eastAsia="宋体" w:cs="宋体"/>
          <w:color w:val="auto"/>
          <w:sz w:val="36"/>
          <w:szCs w:val="36"/>
          <w:highlight w:val="none"/>
        </w:rPr>
      </w:pPr>
    </w:p>
    <w:p w14:paraId="39A02916">
      <w:pPr>
        <w:pStyle w:val="16"/>
        <w:rPr>
          <w:rFonts w:hint="eastAsia" w:hAnsi="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 xml:space="preserve"> </w:t>
      </w:r>
    </w:p>
    <w:p w14:paraId="47074B75">
      <w:pPr>
        <w:pStyle w:val="16"/>
        <w:rPr>
          <w:rFonts w:hint="eastAsia" w:hAnsi="宋体" w:cs="宋体"/>
          <w:b/>
          <w:bCs/>
          <w:color w:val="auto"/>
          <w:sz w:val="32"/>
          <w:szCs w:val="32"/>
          <w:highlight w:val="none"/>
          <w:lang w:val="en-US" w:eastAsia="zh-CN"/>
        </w:rPr>
      </w:pPr>
    </w:p>
    <w:p w14:paraId="2301E828">
      <w:pPr>
        <w:pStyle w:val="16"/>
        <w:rPr>
          <w:rFonts w:hint="eastAsia" w:ascii="宋体" w:hAnsi="宋体" w:eastAsia="宋体" w:cs="宋体"/>
          <w:b/>
          <w:bCs/>
          <w:color w:val="auto"/>
          <w:sz w:val="32"/>
          <w:szCs w:val="32"/>
          <w:highlight w:val="none"/>
        </w:rPr>
      </w:pPr>
    </w:p>
    <w:p w14:paraId="1FFC3A75">
      <w:pPr>
        <w:pStyle w:val="16"/>
        <w:rPr>
          <w:rFonts w:hint="eastAsia" w:ascii="宋体" w:hAnsi="宋体" w:eastAsia="宋体" w:cs="宋体"/>
          <w:b/>
          <w:bCs/>
          <w:color w:val="auto"/>
          <w:sz w:val="32"/>
          <w:szCs w:val="32"/>
          <w:highlight w:val="none"/>
        </w:rPr>
      </w:pPr>
    </w:p>
    <w:p w14:paraId="19CD3ED6">
      <w:pPr>
        <w:pStyle w:val="16"/>
        <w:rPr>
          <w:rFonts w:hint="eastAsia" w:ascii="宋体" w:hAnsi="宋体" w:eastAsia="宋体" w:cs="宋体"/>
          <w:b/>
          <w:bCs/>
          <w:color w:val="auto"/>
          <w:sz w:val="32"/>
          <w:szCs w:val="32"/>
          <w:highlight w:val="none"/>
        </w:rPr>
      </w:pPr>
    </w:p>
    <w:p w14:paraId="0CF5F8B1">
      <w:pPr>
        <w:pageBreakBefore w:val="0"/>
        <w:kinsoku/>
        <w:topLinePunct w:val="0"/>
        <w:bidi w:val="0"/>
        <w:spacing w:line="360" w:lineRule="auto"/>
        <w:rPr>
          <w:rFonts w:hint="eastAsia" w:ascii="宋体" w:hAnsi="宋体" w:eastAsia="宋体" w:cs="宋体"/>
          <w:b/>
          <w:color w:val="auto"/>
          <w:kern w:val="0"/>
          <w:sz w:val="28"/>
          <w:szCs w:val="28"/>
          <w:highlight w:val="none"/>
          <w:lang w:val="zh-CN"/>
        </w:rPr>
      </w:pPr>
    </w:p>
    <w:p w14:paraId="1D8109CA">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lang w:val="zh-CN"/>
        </w:rPr>
        <w:t>报价人</w:t>
      </w:r>
      <w:r>
        <w:rPr>
          <w:rFonts w:hint="eastAsia" w:ascii="宋体" w:hAnsi="宋体" w:eastAsia="宋体" w:cs="宋体"/>
          <w:b/>
          <w:color w:val="auto"/>
          <w:sz w:val="28"/>
          <w:szCs w:val="28"/>
          <w:highlight w:val="none"/>
        </w:rPr>
        <w:t>全称：</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(盖单位章)</w:t>
      </w:r>
    </w:p>
    <w:p w14:paraId="20DBC469">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法定代表人或其委托代理人：</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（签字）</w:t>
      </w:r>
    </w:p>
    <w:p w14:paraId="19E4D6AC">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p>
    <w:p w14:paraId="6603DB27">
      <w:pPr>
        <w:pageBreakBefore w:val="0"/>
        <w:kinsoku/>
        <w:topLinePunct w:val="0"/>
        <w:bidi w:val="0"/>
        <w:spacing w:line="360" w:lineRule="auto"/>
        <w:ind w:firstLine="3233" w:firstLineChars="115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2025</w:t>
      </w:r>
      <w:r>
        <w:rPr>
          <w:rFonts w:hint="eastAsia" w:ascii="宋体" w:hAnsi="宋体" w:eastAsia="宋体" w:cs="宋体"/>
          <w:b/>
          <w:color w:val="auto"/>
          <w:sz w:val="28"/>
          <w:szCs w:val="28"/>
          <w:highlight w:val="none"/>
        </w:rPr>
        <w:t xml:space="preserve">年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月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日</w:t>
      </w:r>
    </w:p>
    <w:p w14:paraId="7BA188E1">
      <w:pPr>
        <w:pageBreakBefore w:val="0"/>
        <w:kinsoku/>
        <w:topLinePunct w:val="0"/>
        <w:bidi w:val="0"/>
        <w:spacing w:line="360" w:lineRule="auto"/>
        <w:ind w:firstLine="960"/>
        <w:rPr>
          <w:rFonts w:hint="eastAsia" w:ascii="宋体" w:hAnsi="宋体" w:eastAsia="宋体" w:cs="宋体"/>
          <w:color w:val="auto"/>
          <w:sz w:val="48"/>
          <w:szCs w:val="48"/>
          <w:highlight w:val="none"/>
        </w:rPr>
        <w:sectPr>
          <w:footerReference r:id="rId11" w:type="first"/>
          <w:headerReference r:id="rId7" w:type="default"/>
          <w:footerReference r:id="rId9" w:type="default"/>
          <w:headerReference r:id="rId8" w:type="even"/>
          <w:footerReference r:id="rId10" w:type="even"/>
          <w:pgSz w:w="11906" w:h="16838"/>
          <w:pgMar w:top="1418" w:right="991" w:bottom="1304" w:left="1418" w:header="851" w:footer="737" w:gutter="0"/>
          <w:pgNumType w:fmt="decimal"/>
          <w:cols w:space="720" w:num="1"/>
          <w:docGrid w:type="lines" w:linePitch="312" w:charSpace="0"/>
        </w:sectPr>
      </w:pPr>
    </w:p>
    <w:p w14:paraId="1FBB81FF">
      <w:pPr>
        <w:pStyle w:val="4"/>
        <w:keepNext w:val="0"/>
        <w:keepLines w:val="0"/>
        <w:pageBreakBefore w:val="0"/>
        <w:numPr>
          <w:ilvl w:val="0"/>
          <w:numId w:val="0"/>
        </w:numPr>
        <w:tabs>
          <w:tab w:val="left" w:pos="360"/>
        </w:tabs>
        <w:kinsoku/>
        <w:topLinePunct w:val="0"/>
        <w:bidi w:val="0"/>
        <w:spacing w:before="0" w:after="0"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1、报价函</w:t>
      </w:r>
    </w:p>
    <w:p w14:paraId="4DBF7B10">
      <w:pPr>
        <w:pageBreakBefore w:val="0"/>
        <w:kinsoku/>
        <w:topLinePunct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24"/>
          <w:szCs w:val="24"/>
          <w:highlight w:val="none"/>
        </w:rPr>
        <w:t>报 价 函</w:t>
      </w:r>
    </w:p>
    <w:p w14:paraId="7449D870">
      <w:pPr>
        <w:pStyle w:val="17"/>
        <w:pageBreakBefore w:val="0"/>
        <w:kinsoku/>
        <w:topLinePunct w:val="0"/>
        <w:bidi w:val="0"/>
        <w:spacing w:line="360" w:lineRule="auto"/>
        <w:rPr>
          <w:rFonts w:hint="eastAsia" w:ascii="宋体" w:hAnsi="宋体" w:eastAsia="宋体" w:cs="宋体"/>
          <w:color w:val="auto"/>
          <w:highlight w:val="none"/>
          <w:u w:val="none"/>
          <w:lang w:val="en-US" w:eastAsia="zh-CN"/>
        </w:rPr>
      </w:pPr>
      <w:r>
        <w:rPr>
          <w:rFonts w:hint="eastAsia" w:ascii="宋体" w:hAnsi="宋体" w:eastAsia="宋体" w:cs="宋体"/>
          <w:color w:val="auto"/>
          <w:highlight w:val="none"/>
          <w:u w:val="none"/>
        </w:rPr>
        <w:t>致：</w:t>
      </w:r>
      <w:r>
        <w:rPr>
          <w:rFonts w:hint="eastAsia" w:ascii="宋体" w:hAnsi="宋体" w:eastAsia="宋体" w:cs="宋体"/>
          <w:color w:val="auto"/>
          <w:highlight w:val="none"/>
          <w:u w:val="none"/>
          <w:lang w:val="en-US" w:eastAsia="zh-CN"/>
        </w:rPr>
        <w:t>云南朔铭电力工程有限公司</w:t>
      </w:r>
    </w:p>
    <w:p w14:paraId="53EC3E76">
      <w:pPr>
        <w:pageBreakBefore w:val="0"/>
        <w:kinsoku/>
        <w:topLinePunct w:val="0"/>
        <w:bidi w:val="0"/>
        <w:adjustRightInd/>
        <w:snapToGrid/>
        <w:spacing w:line="360" w:lineRule="auto"/>
        <w:ind w:firstLine="480" w:firstLineChars="200"/>
        <w:jc w:val="both"/>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lang w:val="en-US" w:eastAsia="zh-CN"/>
        </w:rPr>
        <w:t>1.</w:t>
      </w:r>
      <w:r>
        <w:rPr>
          <w:rFonts w:hint="eastAsia" w:ascii="宋体" w:hAnsi="宋体" w:eastAsia="宋体" w:cs="宋体"/>
          <w:color w:val="auto"/>
          <w:kern w:val="2"/>
          <w:sz w:val="24"/>
          <w:highlight w:val="none"/>
        </w:rPr>
        <w:t>我方已经仔细的研究</w:t>
      </w:r>
      <w:r>
        <w:rPr>
          <w:rFonts w:hint="eastAsia" w:ascii="宋体" w:hAnsi="宋体" w:eastAsia="宋体" w:cs="宋体"/>
          <w:color w:val="auto"/>
          <w:kern w:val="2"/>
          <w:sz w:val="24"/>
          <w:highlight w:val="none"/>
          <w:u w:val="single"/>
        </w:rPr>
        <w:t>了</w:t>
      </w:r>
      <w:r>
        <w:rPr>
          <w:rFonts w:hint="eastAsia" w:ascii="宋体" w:hAnsi="宋体" w:eastAsia="宋体" w:cs="宋体"/>
          <w:color w:val="auto"/>
          <w:kern w:val="2"/>
          <w:sz w:val="24"/>
          <w:highlight w:val="none"/>
          <w:u w:val="single"/>
          <w:lang w:val="zh-CN" w:eastAsia="zh-CN"/>
        </w:rPr>
        <w:t>高粱冲光伏发电项目</w:t>
      </w:r>
      <w:r>
        <w:rPr>
          <w:rFonts w:hint="eastAsia" w:ascii="宋体" w:hAnsi="宋体" w:cs="宋体"/>
          <w:color w:val="auto"/>
          <w:kern w:val="2"/>
          <w:sz w:val="24"/>
          <w:highlight w:val="none"/>
          <w:u w:val="single"/>
          <w:lang w:val="en-US" w:eastAsia="zh-CN"/>
        </w:rPr>
        <w:t>光伏支架</w:t>
      </w:r>
      <w:r>
        <w:rPr>
          <w:rFonts w:hint="eastAsia" w:ascii="宋体" w:hAnsi="宋体" w:eastAsia="宋体" w:cs="宋体"/>
          <w:color w:val="auto"/>
          <w:kern w:val="2"/>
          <w:sz w:val="24"/>
          <w:highlight w:val="none"/>
          <w:u w:val="single"/>
          <w:lang w:val="zh-CN"/>
        </w:rPr>
        <w:t>采购</w:t>
      </w:r>
      <w:r>
        <w:rPr>
          <w:rFonts w:hint="eastAsia" w:ascii="宋体" w:hAnsi="宋体" w:eastAsia="宋体" w:cs="宋体"/>
          <w:color w:val="auto"/>
          <w:kern w:val="2"/>
          <w:sz w:val="24"/>
          <w:highlight w:val="none"/>
          <w:u w:val="single"/>
          <w:lang w:val="en-US" w:eastAsia="zh-CN"/>
        </w:rPr>
        <w:t>项目</w:t>
      </w:r>
      <w:r>
        <w:rPr>
          <w:rFonts w:hint="eastAsia" w:ascii="宋体" w:hAnsi="宋体" w:cs="宋体"/>
          <w:color w:val="auto"/>
          <w:kern w:val="2"/>
          <w:sz w:val="24"/>
          <w:highlight w:val="none"/>
          <w:u w:val="single"/>
          <w:lang w:val="en-US" w:eastAsia="zh-CN"/>
        </w:rPr>
        <w:t xml:space="preserve"> </w:t>
      </w:r>
      <w:r>
        <w:rPr>
          <w:rFonts w:hint="eastAsia" w:ascii="宋体" w:hAnsi="宋体" w:eastAsia="宋体" w:cs="宋体"/>
          <w:color w:val="auto"/>
          <w:kern w:val="2"/>
          <w:sz w:val="24"/>
          <w:highlight w:val="none"/>
        </w:rPr>
        <w:t>文件的全部内容，包括但不限于合同文件、技术要求、附表、澄清、补遗以及询比价文件中所列的事项，并完全理解和同意放弃对这方面有不明及误解的权利。</w:t>
      </w:r>
    </w:p>
    <w:p w14:paraId="5C094BD3">
      <w:pPr>
        <w:pageBreakBefore w:val="0"/>
        <w:kinsoku/>
        <w:topLinePunct w:val="0"/>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2"/>
          <w:highlight w:val="none"/>
        </w:rPr>
      </w:pPr>
      <w:r>
        <w:rPr>
          <w:rFonts w:hint="eastAsia" w:ascii="宋体" w:hAnsi="宋体" w:eastAsia="宋体" w:cs="宋体"/>
          <w:color w:val="auto"/>
          <w:kern w:val="0"/>
          <w:sz w:val="24"/>
          <w:szCs w:val="22"/>
          <w:highlight w:val="none"/>
        </w:rPr>
        <w:t>我方愿意以人民币（大写）</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元（￥</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）的</w:t>
      </w:r>
      <w:r>
        <w:rPr>
          <w:rFonts w:hint="eastAsia" w:ascii="宋体" w:hAnsi="宋体" w:cs="宋体"/>
          <w:color w:val="auto"/>
          <w:kern w:val="0"/>
          <w:sz w:val="24"/>
          <w:szCs w:val="22"/>
          <w:highlight w:val="none"/>
          <w:lang w:val="en-US" w:eastAsia="zh-CN"/>
        </w:rPr>
        <w:t>每吨单</w:t>
      </w:r>
      <w:r>
        <w:rPr>
          <w:rFonts w:hint="eastAsia" w:ascii="宋体" w:hAnsi="宋体" w:eastAsia="宋体" w:cs="宋体"/>
          <w:color w:val="auto"/>
          <w:kern w:val="0"/>
          <w:sz w:val="24"/>
          <w:szCs w:val="22"/>
          <w:highlight w:val="none"/>
        </w:rPr>
        <w:t>价</w:t>
      </w:r>
      <w:r>
        <w:rPr>
          <w:rFonts w:hint="eastAsia" w:ascii="宋体" w:hAnsi="宋体" w:eastAsia="宋体" w:cs="宋体"/>
          <w:color w:val="auto"/>
          <w:kern w:val="0"/>
          <w:sz w:val="24"/>
          <w:szCs w:val="22"/>
          <w:highlight w:val="none"/>
          <w:lang w:eastAsia="zh-CN"/>
        </w:rPr>
        <w:t>（</w:t>
      </w:r>
      <w:r>
        <w:rPr>
          <w:rFonts w:hint="eastAsia" w:ascii="宋体" w:hAnsi="宋体" w:eastAsia="宋体" w:cs="宋体"/>
          <w:color w:val="auto"/>
          <w:kern w:val="0"/>
          <w:sz w:val="24"/>
          <w:szCs w:val="22"/>
          <w:highlight w:val="none"/>
          <w:lang w:val="en-US" w:eastAsia="zh-CN"/>
        </w:rPr>
        <w:t>含税价</w:t>
      </w:r>
      <w:r>
        <w:rPr>
          <w:rFonts w:hint="eastAsia" w:ascii="宋体" w:hAnsi="宋体" w:eastAsia="宋体" w:cs="宋体"/>
          <w:color w:val="auto"/>
          <w:kern w:val="0"/>
          <w:sz w:val="24"/>
          <w:szCs w:val="22"/>
          <w:highlight w:val="none"/>
          <w:lang w:eastAsia="zh-CN"/>
        </w:rPr>
        <w:t>）</w:t>
      </w:r>
      <w:r>
        <w:rPr>
          <w:rFonts w:hint="eastAsia" w:ascii="宋体" w:hAnsi="宋体" w:eastAsia="宋体" w:cs="宋体"/>
          <w:color w:val="auto"/>
          <w:kern w:val="0"/>
          <w:sz w:val="24"/>
          <w:szCs w:val="22"/>
          <w:highlight w:val="none"/>
        </w:rPr>
        <w:t>，税率</w:t>
      </w:r>
      <w:r>
        <w:rPr>
          <w:rFonts w:hint="eastAsia" w:ascii="宋体" w:hAnsi="宋体" w:eastAsia="宋体" w:cs="宋体"/>
          <w:color w:val="auto"/>
          <w:kern w:val="0"/>
          <w:sz w:val="24"/>
          <w:szCs w:val="22"/>
          <w:highlight w:val="none"/>
          <w:u w:val="single"/>
          <w:lang w:val="en-US" w:eastAsia="zh-CN"/>
        </w:rPr>
        <w:t xml:space="preserve">    </w:t>
      </w:r>
      <w:r>
        <w:rPr>
          <w:rFonts w:hint="eastAsia" w:ascii="宋体" w:hAnsi="宋体" w:eastAsia="宋体" w:cs="宋体"/>
          <w:color w:val="auto"/>
          <w:kern w:val="0"/>
          <w:sz w:val="24"/>
          <w:szCs w:val="22"/>
          <w:highlight w:val="none"/>
        </w:rPr>
        <w:t>%，交货地点</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w:t>
      </w:r>
      <w:r>
        <w:rPr>
          <w:rFonts w:hint="eastAsia" w:ascii="宋体" w:hAnsi="宋体" w:eastAsia="宋体" w:cs="宋体"/>
          <w:color w:val="auto"/>
          <w:kern w:val="0"/>
          <w:sz w:val="24"/>
          <w:szCs w:val="22"/>
          <w:highlight w:val="none"/>
          <w:lang w:val="en-US" w:eastAsia="zh-CN"/>
        </w:rPr>
        <w:t xml:space="preserve">交货时间 </w:t>
      </w:r>
      <w:r>
        <w:rPr>
          <w:rFonts w:hint="eastAsia" w:ascii="宋体" w:hAnsi="宋体" w:eastAsia="宋体" w:cs="宋体"/>
          <w:color w:val="auto"/>
          <w:kern w:val="0"/>
          <w:sz w:val="24"/>
          <w:szCs w:val="22"/>
          <w:highlight w:val="none"/>
          <w:u w:val="single"/>
          <w:lang w:val="en-US" w:eastAsia="zh-CN"/>
        </w:rPr>
        <w:t xml:space="preserve">          </w:t>
      </w:r>
      <w:r>
        <w:rPr>
          <w:rFonts w:hint="eastAsia" w:ascii="宋体" w:hAnsi="宋体" w:eastAsia="宋体" w:cs="宋体"/>
          <w:color w:val="auto"/>
          <w:kern w:val="0"/>
          <w:sz w:val="24"/>
          <w:szCs w:val="22"/>
          <w:highlight w:val="none"/>
          <w:u w:val="none"/>
          <w:lang w:val="en-US" w:eastAsia="zh-CN"/>
        </w:rPr>
        <w:t>，</w:t>
      </w:r>
      <w:r>
        <w:rPr>
          <w:rFonts w:hint="eastAsia" w:ascii="宋体" w:hAnsi="宋体" w:eastAsia="宋体" w:cs="宋体"/>
          <w:color w:val="auto"/>
          <w:kern w:val="0"/>
          <w:sz w:val="24"/>
          <w:szCs w:val="22"/>
          <w:highlight w:val="none"/>
        </w:rPr>
        <w:t>按合同约定提供货物和技术服务。</w:t>
      </w:r>
    </w:p>
    <w:p w14:paraId="53FE2563">
      <w:pPr>
        <w:pageBreakBefore w:val="0"/>
        <w:kinsoku/>
        <w:topLinePunct w:val="0"/>
        <w:bidi w:val="0"/>
        <w:adjustRightInd/>
        <w:snapToGrid w:val="0"/>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2、如我方中标：</w:t>
      </w:r>
    </w:p>
    <w:p w14:paraId="002E9BAF">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（1）我方承诺在收到中标通知书后，在中标通知书规定的期限内与你方签订合同。</w:t>
      </w:r>
    </w:p>
    <w:p w14:paraId="7F500F3E">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（2）我方承诺按照竞争性谈判文件要求向你方递交履约担保。</w:t>
      </w:r>
    </w:p>
    <w:p w14:paraId="5FB05E22">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（3）我方承诺在合同约定的期限内供货。</w:t>
      </w:r>
    </w:p>
    <w:p w14:paraId="72793D49">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（4）保证忠实地执行双方所签的经济合同，并承担合同规定的责任义务。</w:t>
      </w:r>
    </w:p>
    <w:p w14:paraId="2E9970E2">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（5）我方愿意向贵方提供任何与该项竞争性谈判有关的数据、情况和技术数据。</w:t>
      </w:r>
    </w:p>
    <w:p w14:paraId="613990DB">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3</w:t>
      </w:r>
      <w:r>
        <w:rPr>
          <w:rFonts w:hint="eastAsia" w:ascii="宋体" w:hAnsi="宋体" w:eastAsia="宋体" w:cs="宋体"/>
          <w:color w:val="auto"/>
          <w:sz w:val="24"/>
          <w:szCs w:val="22"/>
          <w:highlight w:val="none"/>
        </w:rPr>
        <w:t>、本报价自响应截止之日起</w:t>
      </w:r>
      <w:r>
        <w:rPr>
          <w:rFonts w:hint="eastAsia" w:ascii="宋体" w:hAnsi="宋体" w:eastAsia="宋体" w:cs="宋体"/>
          <w:color w:val="auto"/>
          <w:sz w:val="24"/>
          <w:szCs w:val="22"/>
          <w:highlight w:val="none"/>
          <w:u w:val="single"/>
          <w:lang w:val="en-US" w:eastAsia="zh-CN"/>
        </w:rPr>
        <w:t>60</w:t>
      </w:r>
      <w:r>
        <w:rPr>
          <w:rFonts w:hint="eastAsia" w:ascii="宋体" w:hAnsi="宋体" w:eastAsia="宋体" w:cs="宋体"/>
          <w:color w:val="auto"/>
          <w:sz w:val="24"/>
          <w:szCs w:val="22"/>
          <w:highlight w:val="none"/>
        </w:rPr>
        <w:t>日内有效。</w:t>
      </w:r>
    </w:p>
    <w:p w14:paraId="28D56223">
      <w:pPr>
        <w:spacing w:before="60" w:after="60" w:line="42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highlight w:val="none"/>
        </w:rPr>
        <w:t>报价人（盖单位章）：</w:t>
      </w:r>
    </w:p>
    <w:p w14:paraId="00E60759">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3B4519E">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联系人：                </w:t>
      </w:r>
    </w:p>
    <w:p w14:paraId="645D4445">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01FE0D9F">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传真：</w:t>
      </w:r>
    </w:p>
    <w:p w14:paraId="1BB1687F">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w:t>
      </w:r>
    </w:p>
    <w:p w14:paraId="560812B4">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帐号：</w:t>
      </w:r>
    </w:p>
    <w:p w14:paraId="3CE5E07D">
      <w:pPr>
        <w:spacing w:line="500" w:lineRule="exact"/>
        <w:rPr>
          <w:rFonts w:hint="eastAsia" w:ascii="宋体" w:hAnsi="宋体" w:eastAsia="宋体" w:cs="宋体"/>
          <w:color w:val="auto"/>
          <w:szCs w:val="21"/>
          <w:highlight w:val="none"/>
        </w:rPr>
      </w:pPr>
      <w:r>
        <w:rPr>
          <w:rFonts w:hint="eastAsia" w:ascii="宋体" w:hAnsi="宋体" w:eastAsia="宋体" w:cs="宋体"/>
          <w:color w:val="auto"/>
          <w:sz w:val="24"/>
          <w:highlight w:val="none"/>
        </w:rPr>
        <w:t xml:space="preserve">                                 年  月   日</w:t>
      </w:r>
    </w:p>
    <w:p w14:paraId="5526426B">
      <w:pPr>
        <w:pStyle w:val="6"/>
        <w:rPr>
          <w:rFonts w:hint="eastAsia" w:ascii="宋体" w:hAnsi="宋体" w:eastAsia="宋体" w:cs="宋体"/>
          <w:color w:val="auto"/>
          <w:highlight w:val="none"/>
        </w:rPr>
        <w:sectPr>
          <w:pgSz w:w="11906" w:h="16838"/>
          <w:pgMar w:top="1247" w:right="1247" w:bottom="1417" w:left="1417" w:header="851" w:footer="737" w:gutter="0"/>
          <w:pgNumType w:fmt="decimal"/>
          <w:cols w:space="720" w:num="1"/>
          <w:docGrid w:type="lines" w:linePitch="312" w:charSpace="0"/>
        </w:sectPr>
      </w:pPr>
    </w:p>
    <w:p w14:paraId="0CF06E76">
      <w:pPr>
        <w:pStyle w:val="17"/>
        <w:pageBreakBefore w:val="0"/>
        <w:kinsoku/>
        <w:topLinePunct w:val="0"/>
        <w:bidi w:val="0"/>
        <w:spacing w:line="360" w:lineRule="auto"/>
        <w:jc w:val="both"/>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2、法定代表人授权委托书</w:t>
      </w:r>
    </w:p>
    <w:p w14:paraId="482EE9F0">
      <w:pPr>
        <w:pageBreakBefore w:val="0"/>
        <w:kinsoku/>
        <w:topLinePunct w:val="0"/>
        <w:bidi w:val="0"/>
        <w:spacing w:after="120" w:afterLines="5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法定代表人授权委托书</w:t>
      </w:r>
    </w:p>
    <w:p w14:paraId="747C7F18">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（姓名）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报价</w:t>
      </w:r>
      <w:r>
        <w:rPr>
          <w:rFonts w:hint="eastAsia" w:ascii="宋体" w:hAnsi="宋体" w:eastAsia="宋体" w:cs="宋体"/>
          <w:color w:val="auto"/>
          <w:sz w:val="24"/>
          <w:szCs w:val="24"/>
          <w:highlight w:val="none"/>
          <w:u w:val="single"/>
        </w:rPr>
        <w:t xml:space="preserve">人）      </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single"/>
        </w:rPr>
        <w:t xml:space="preserve">  （姓名） </w:t>
      </w:r>
      <w:r>
        <w:rPr>
          <w:rFonts w:hint="eastAsia" w:ascii="宋体" w:hAnsi="宋体" w:eastAsia="宋体" w:cs="宋体"/>
          <w:color w:val="auto"/>
          <w:sz w:val="24"/>
          <w:szCs w:val="24"/>
          <w:highlight w:val="none"/>
        </w:rPr>
        <w:t>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文件，其提交的</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文件内容我方均承认，法律后果由我方承担。</w:t>
      </w:r>
    </w:p>
    <w:p w14:paraId="3BB8302F">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94D84EF">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 xml:space="preserve">     年  月  日——    年  月  日 </w:t>
      </w:r>
      <w:r>
        <w:rPr>
          <w:rFonts w:hint="eastAsia" w:ascii="宋体" w:hAnsi="宋体" w:eastAsia="宋体" w:cs="宋体"/>
          <w:color w:val="auto"/>
          <w:sz w:val="24"/>
          <w:szCs w:val="24"/>
          <w:highlight w:val="none"/>
        </w:rPr>
        <w:t>。</w:t>
      </w:r>
    </w:p>
    <w:p w14:paraId="62B27223">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代理人无转委托权。</w:t>
      </w:r>
    </w:p>
    <w:p w14:paraId="1286FFD7">
      <w:pPr>
        <w:pageBreakBefore w:val="0"/>
        <w:widowControl/>
        <w:kinsoku/>
        <w:topLinePunct w:val="0"/>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2FDC912">
      <w:pPr>
        <w:pageBreakBefore w:val="0"/>
        <w:kinsoku/>
        <w:topLinePunct w:val="0"/>
        <w:bidi w:val="0"/>
        <w:adjustRightInd w:val="0"/>
        <w:snapToGrid w:val="0"/>
        <w:spacing w:after="156" w:line="360" w:lineRule="auto"/>
        <w:ind w:firstLine="540" w:firstLineChars="22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人（盖单位章）：</w:t>
      </w:r>
      <w:r>
        <w:rPr>
          <w:rFonts w:hint="eastAsia" w:ascii="宋体" w:hAnsi="宋体" w:eastAsia="宋体" w:cs="宋体"/>
          <w:color w:val="auto"/>
          <w:sz w:val="24"/>
          <w:szCs w:val="24"/>
          <w:highlight w:val="none"/>
          <w:u w:val="single"/>
        </w:rPr>
        <w:t xml:space="preserve">                               </w:t>
      </w:r>
    </w:p>
    <w:p w14:paraId="694ADEF2">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BFC5B96">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p>
    <w:p w14:paraId="0538E823">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8D181FD">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661CA91D">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A9087E3">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r>
        <w:rPr>
          <w:rFonts w:hint="eastAsia" w:ascii="宋体" w:hAnsi="宋体" w:eastAsia="宋体" w:cs="宋体"/>
          <w:color w:val="auto"/>
          <w:sz w:val="24"/>
          <w:szCs w:val="24"/>
          <w:highlight w:val="none"/>
          <w:u w:val="single"/>
        </w:rPr>
        <w:t xml:space="preserve">                               </w:t>
      </w:r>
    </w:p>
    <w:p w14:paraId="2DF341CF">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194A1E7">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696CBBE1">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p>
    <w:p w14:paraId="454C16C6">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F556B06">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D8B4D61">
      <w:pPr>
        <w:pageBreakBefore w:val="0"/>
        <w:kinsoku/>
        <w:wordWrap/>
        <w:topLinePunct w:val="0"/>
        <w:bidi w:val="0"/>
        <w:spacing w:line="360" w:lineRule="auto"/>
        <w:ind w:firstLine="480" w:firstLineChars="200"/>
        <w:rPr>
          <w:rFonts w:hint="eastAsia" w:ascii="宋体" w:hAnsi="宋体" w:eastAsia="宋体" w:cs="宋体"/>
          <w:color w:val="auto"/>
          <w:kern w:val="44"/>
          <w:sz w:val="24"/>
          <w:szCs w:val="22"/>
          <w:highlight w:val="none"/>
        </w:rPr>
      </w:pPr>
      <w:r>
        <w:rPr>
          <w:rFonts w:hint="eastAsia" w:ascii="宋体" w:hAnsi="宋体" w:eastAsia="宋体" w:cs="宋体"/>
          <w:color w:val="auto"/>
          <w:kern w:val="44"/>
          <w:sz w:val="24"/>
          <w:szCs w:val="22"/>
          <w:highlight w:val="none"/>
        </w:rPr>
        <w:t>附：1.法定代表人身份证复印件。</w:t>
      </w:r>
    </w:p>
    <w:p w14:paraId="4F63A273">
      <w:pPr>
        <w:pageBreakBefore w:val="0"/>
        <w:kinsoku/>
        <w:topLinePunct w:val="0"/>
        <w:bidi w:val="0"/>
        <w:spacing w:line="360" w:lineRule="auto"/>
        <w:ind w:firstLine="960" w:firstLineChars="400"/>
        <w:rPr>
          <w:rFonts w:hint="eastAsia" w:ascii="宋体" w:hAnsi="宋体" w:eastAsia="宋体" w:cs="宋体"/>
          <w:color w:val="auto"/>
          <w:kern w:val="44"/>
          <w:sz w:val="24"/>
          <w:szCs w:val="22"/>
          <w:highlight w:val="none"/>
        </w:rPr>
        <w:sectPr>
          <w:pgSz w:w="11906" w:h="16838"/>
          <w:pgMar w:top="1440" w:right="1588" w:bottom="1440" w:left="1588" w:header="720" w:footer="720" w:gutter="0"/>
          <w:pgNumType w:fmt="decimal"/>
          <w:cols w:space="720" w:num="1"/>
          <w:docGrid w:linePitch="312" w:charSpace="0"/>
        </w:sectPr>
      </w:pPr>
      <w:r>
        <w:rPr>
          <w:rFonts w:hint="eastAsia" w:ascii="宋体" w:hAnsi="宋体" w:eastAsia="宋体" w:cs="宋体"/>
          <w:color w:val="auto"/>
          <w:kern w:val="44"/>
          <w:sz w:val="24"/>
          <w:szCs w:val="22"/>
          <w:highlight w:val="none"/>
        </w:rPr>
        <w:t>2.委托代理人身份证复印件。</w:t>
      </w:r>
    </w:p>
    <w:p w14:paraId="4FD214EB">
      <w:pPr>
        <w:pStyle w:val="4"/>
        <w:keepNext w:val="0"/>
        <w:keepLines w:val="0"/>
        <w:pageBreakBefore w:val="0"/>
        <w:numPr>
          <w:ilvl w:val="0"/>
          <w:numId w:val="0"/>
        </w:numPr>
        <w:tabs>
          <w:tab w:val="left" w:pos="360"/>
        </w:tabs>
        <w:kinsoku/>
        <w:topLinePunct w:val="0"/>
        <w:bidi w:val="0"/>
        <w:spacing w:line="360" w:lineRule="auto"/>
        <w:ind w:left="0" w:leftChars="0" w:firstLine="0" w:firstLineChars="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3、报价表</w:t>
      </w:r>
    </w:p>
    <w:tbl>
      <w:tblPr>
        <w:tblStyle w:val="11"/>
        <w:tblW w:w="5412" w:type="pct"/>
        <w:tblInd w:w="-3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8"/>
        <w:gridCol w:w="1191"/>
        <w:gridCol w:w="2148"/>
        <w:gridCol w:w="752"/>
        <w:gridCol w:w="828"/>
        <w:gridCol w:w="1240"/>
        <w:gridCol w:w="1270"/>
        <w:gridCol w:w="1078"/>
      </w:tblGrid>
      <w:tr w14:paraId="35A01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4"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A5F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序号</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18C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名称</w:t>
            </w:r>
          </w:p>
        </w:tc>
        <w:tc>
          <w:tcPr>
            <w:tcW w:w="11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51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规格型号</w:t>
            </w:r>
          </w:p>
        </w:tc>
        <w:tc>
          <w:tcPr>
            <w:tcW w:w="4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20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52B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数量</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46AE">
            <w:pPr>
              <w:keepNext w:val="0"/>
              <w:keepLines w:val="0"/>
              <w:widowControl/>
              <w:suppressLineNumbers w:val="0"/>
              <w:jc w:val="center"/>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含税单价（元）</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14B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含税合价（元）</w:t>
            </w:r>
          </w:p>
        </w:tc>
        <w:tc>
          <w:tcPr>
            <w:tcW w:w="5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0B0A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备注</w:t>
            </w:r>
          </w:p>
        </w:tc>
      </w:tr>
      <w:tr w14:paraId="66231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9"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E36D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FA6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000000"/>
                <w:sz w:val="24"/>
                <w:szCs w:val="24"/>
                <w:u w:val="none"/>
                <w:lang w:val="en-US" w:eastAsia="zh-CN"/>
              </w:rPr>
              <w:t>光伏支架</w:t>
            </w:r>
          </w:p>
        </w:tc>
        <w:tc>
          <w:tcPr>
            <w:tcW w:w="11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68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sz w:val="24"/>
                <w:szCs w:val="24"/>
                <w:u w:val="none"/>
              </w:rPr>
              <w:t>钢</w:t>
            </w:r>
            <w:r>
              <w:rPr>
                <w:rFonts w:hint="eastAsia" w:ascii="宋体" w:hAnsi="宋体" w:cs="宋体"/>
                <w:i w:val="0"/>
                <w:iCs w:val="0"/>
                <w:color w:val="000000"/>
                <w:sz w:val="24"/>
                <w:szCs w:val="24"/>
                <w:u w:val="none"/>
                <w:lang w:val="en-US" w:eastAsia="zh-CN"/>
              </w:rPr>
              <w:t>材Q235B Q355B,锌铝镁S350GD-ZM</w:t>
            </w:r>
          </w:p>
        </w:tc>
        <w:tc>
          <w:tcPr>
            <w:tcW w:w="4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59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000000"/>
                <w:sz w:val="24"/>
                <w:szCs w:val="24"/>
                <w:u w:val="none"/>
                <w:lang w:val="en-US" w:eastAsia="zh-CN"/>
              </w:rPr>
              <w:t>吨</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F2A3">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000000"/>
                <w:sz w:val="24"/>
                <w:szCs w:val="24"/>
                <w:u w:val="none"/>
                <w:lang w:val="en-US" w:eastAsia="zh-CN"/>
              </w:rPr>
              <w:t>2314</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2124">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FF38">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6E7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bl>
    <w:p w14:paraId="342E043C">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注：</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1</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rPr>
        <w:t>以上报价</w:t>
      </w:r>
      <w:r>
        <w:rPr>
          <w:rFonts w:hint="eastAsia" w:ascii="宋体" w:hAnsi="宋体" w:eastAsia="宋体" w:cs="宋体"/>
          <w:b w:val="0"/>
          <w:bCs w:val="0"/>
          <w:color w:val="auto"/>
          <w:szCs w:val="24"/>
          <w:highlight w:val="none"/>
          <w:lang w:val="en-US" w:eastAsia="zh-CN"/>
        </w:rPr>
        <w:t>含税综合单价，</w:t>
      </w:r>
      <w:r>
        <w:rPr>
          <w:rFonts w:hint="eastAsia" w:ascii="宋体" w:hAnsi="宋体" w:eastAsia="宋体" w:cs="宋体"/>
          <w:b w:val="0"/>
          <w:bCs w:val="0"/>
          <w:color w:val="auto"/>
          <w:szCs w:val="24"/>
          <w:highlight w:val="none"/>
        </w:rPr>
        <w:t>包含</w:t>
      </w:r>
      <w:r>
        <w:rPr>
          <w:rFonts w:hint="eastAsia" w:ascii="宋体" w:hAnsi="宋体" w:eastAsia="宋体" w:cs="宋体"/>
          <w:b w:val="0"/>
          <w:bCs w:val="0"/>
          <w:color w:val="auto"/>
          <w:szCs w:val="24"/>
          <w:highlight w:val="none"/>
          <w:lang w:val="en-US" w:eastAsia="zh-CN"/>
        </w:rPr>
        <w:t>材料</w:t>
      </w:r>
      <w:r>
        <w:rPr>
          <w:rFonts w:hint="eastAsia" w:ascii="宋体" w:hAnsi="宋体" w:eastAsia="宋体" w:cs="宋体"/>
          <w:b w:val="0"/>
          <w:bCs w:val="0"/>
          <w:color w:val="auto"/>
          <w:szCs w:val="24"/>
          <w:highlight w:val="none"/>
        </w:rPr>
        <w:t>、运输至工地现场</w:t>
      </w:r>
      <w:r>
        <w:rPr>
          <w:rFonts w:hint="eastAsia" w:ascii="宋体" w:hAnsi="宋体" w:eastAsia="宋体" w:cs="宋体"/>
          <w:b w:val="0"/>
          <w:bCs w:val="0"/>
          <w:color w:val="auto"/>
          <w:szCs w:val="24"/>
          <w:highlight w:val="none"/>
          <w:lang w:val="en-US" w:eastAsia="zh-CN"/>
        </w:rPr>
        <w:t>所涉及的</w:t>
      </w:r>
      <w:r>
        <w:rPr>
          <w:rFonts w:hint="eastAsia" w:ascii="宋体" w:hAnsi="宋体" w:eastAsia="宋体" w:cs="宋体"/>
          <w:b w:val="0"/>
          <w:bCs w:val="0"/>
          <w:color w:val="auto"/>
          <w:szCs w:val="24"/>
          <w:highlight w:val="none"/>
        </w:rPr>
        <w:t>运费</w:t>
      </w:r>
      <w:r>
        <w:rPr>
          <w:rFonts w:hint="eastAsia" w:ascii="宋体" w:hAnsi="宋体" w:eastAsia="宋体" w:cs="宋体"/>
          <w:b w:val="0"/>
          <w:bCs w:val="0"/>
          <w:color w:val="auto"/>
          <w:szCs w:val="24"/>
          <w:highlight w:val="none"/>
          <w:lang w:val="en-US" w:eastAsia="zh-CN"/>
        </w:rPr>
        <w:t>和转运</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路况详见邀请函</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rPr>
        <w:t>、装</w:t>
      </w:r>
      <w:r>
        <w:rPr>
          <w:rFonts w:hint="eastAsia" w:ascii="宋体" w:hAnsi="宋体" w:eastAsia="宋体" w:cs="宋体"/>
          <w:b w:val="0"/>
          <w:bCs w:val="0"/>
          <w:color w:val="auto"/>
          <w:szCs w:val="24"/>
          <w:highlight w:val="none"/>
          <w:lang w:val="en-US" w:eastAsia="zh-CN"/>
        </w:rPr>
        <w:t>卸</w:t>
      </w:r>
      <w:r>
        <w:rPr>
          <w:rFonts w:hint="eastAsia" w:ascii="宋体" w:hAnsi="宋体" w:eastAsia="宋体" w:cs="宋体"/>
          <w:b w:val="0"/>
          <w:bCs w:val="0"/>
          <w:color w:val="auto"/>
          <w:szCs w:val="24"/>
          <w:highlight w:val="none"/>
        </w:rPr>
        <w:t>费</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出厂检验试验费、运输保管、保险、利润</w:t>
      </w:r>
      <w:r>
        <w:rPr>
          <w:rFonts w:hint="eastAsia" w:ascii="宋体" w:hAnsi="宋体" w:eastAsia="宋体" w:cs="宋体"/>
          <w:b w:val="0"/>
          <w:bCs w:val="0"/>
          <w:color w:val="auto"/>
          <w:szCs w:val="24"/>
          <w:highlight w:val="none"/>
        </w:rPr>
        <w:t>等交付采购人使用前可能发生所有含税费用以及售后服务的含税费用</w:t>
      </w:r>
      <w:r>
        <w:rPr>
          <w:rFonts w:hint="eastAsia" w:ascii="宋体" w:hAnsi="宋体" w:eastAsia="宋体" w:cs="宋体"/>
          <w:b w:val="0"/>
          <w:bCs w:val="0"/>
          <w:color w:val="auto"/>
          <w:szCs w:val="24"/>
          <w:highlight w:val="none"/>
          <w:lang w:val="en-US" w:eastAsia="zh-CN"/>
        </w:rPr>
        <w:t>税率为</w:t>
      </w:r>
      <w:r>
        <w:rPr>
          <w:rFonts w:hint="eastAsia" w:ascii="宋体" w:hAnsi="宋体" w:eastAsia="宋体" w:cs="宋体"/>
          <w:b w:val="0"/>
          <w:bCs w:val="0"/>
          <w:color w:val="auto"/>
          <w:szCs w:val="24"/>
          <w:highlight w:val="none"/>
        </w:rPr>
        <w:t>13%。</w:t>
      </w:r>
      <w:r>
        <w:rPr>
          <w:rFonts w:hint="eastAsia" w:ascii="宋体" w:hAnsi="宋体" w:eastAsia="宋体" w:cs="宋体"/>
          <w:b w:val="0"/>
          <w:bCs w:val="0"/>
          <w:color w:val="auto"/>
          <w:szCs w:val="24"/>
          <w:highlight w:val="none"/>
        </w:rPr>
        <w:br w:type="textWrapping"/>
      </w:r>
      <w:r>
        <w:rPr>
          <w:rFonts w:hint="eastAsia" w:ascii="宋体" w:hAnsi="宋体" w:eastAsia="宋体" w:cs="宋体"/>
          <w:b w:val="0"/>
          <w:bCs w:val="0"/>
          <w:color w:val="auto"/>
          <w:szCs w:val="24"/>
          <w:highlight w:val="none"/>
        </w:rPr>
        <w:t xml:space="preserve">   </w:t>
      </w:r>
      <w:r>
        <w:rPr>
          <w:rFonts w:hint="eastAsia" w:ascii="宋体" w:hAnsi="宋体" w:eastAsia="宋体" w:cs="宋体"/>
          <w:b w:val="0"/>
          <w:bCs w:val="0"/>
          <w:color w:val="auto"/>
          <w:szCs w:val="24"/>
          <w:highlight w:val="none"/>
          <w:lang w:val="en-US" w:eastAsia="zh-CN"/>
        </w:rPr>
        <w:t xml:space="preserve"> （2）</w:t>
      </w:r>
      <w:r>
        <w:rPr>
          <w:rFonts w:hint="eastAsia" w:ascii="宋体" w:hAnsi="宋体" w:eastAsia="宋体" w:cs="宋体"/>
          <w:b w:val="0"/>
          <w:bCs w:val="0"/>
          <w:color w:val="auto"/>
          <w:szCs w:val="24"/>
          <w:highlight w:val="none"/>
        </w:rPr>
        <w:t>上表的预估数量仅作为报价时的计价依据，不作为最终结算量；最终结算以实际采购数量为准；供货商交货时需提供产品出厂检验合格相关证明材料。</w:t>
      </w:r>
    </w:p>
    <w:p w14:paraId="11BDF01F">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lang w:val="en-US" w:eastAsia="zh-CN"/>
        </w:rPr>
      </w:pPr>
      <w:r>
        <w:rPr>
          <w:rFonts w:hint="eastAsia" w:ascii="宋体" w:hAnsi="宋体" w:eastAsia="宋体" w:cs="宋体"/>
          <w:b w:val="0"/>
          <w:bCs w:val="0"/>
          <w:color w:val="auto"/>
          <w:szCs w:val="24"/>
          <w:highlight w:val="none"/>
          <w:lang w:val="en-US" w:eastAsia="zh-CN"/>
        </w:rPr>
        <w:t>（3）施工期间，</w:t>
      </w:r>
      <w:r>
        <w:rPr>
          <w:rFonts w:hint="eastAsia" w:cs="宋体"/>
          <w:b w:val="0"/>
          <w:bCs w:val="0"/>
          <w:color w:val="auto"/>
          <w:szCs w:val="24"/>
          <w:highlight w:val="none"/>
          <w:lang w:val="en-US" w:eastAsia="zh-CN"/>
        </w:rPr>
        <w:t>光伏支架</w:t>
      </w:r>
      <w:r>
        <w:rPr>
          <w:rFonts w:hint="eastAsia" w:ascii="宋体" w:hAnsi="宋体" w:eastAsia="宋体" w:cs="宋体"/>
          <w:b w:val="0"/>
          <w:bCs w:val="0"/>
          <w:color w:val="auto"/>
          <w:szCs w:val="24"/>
          <w:highlight w:val="none"/>
          <w:lang w:val="en-US" w:eastAsia="zh-CN"/>
        </w:rPr>
        <w:t>价格不因物价波动而调整。</w:t>
      </w:r>
    </w:p>
    <w:p w14:paraId="7B673159">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lang w:val="en-US" w:eastAsia="zh-CN"/>
        </w:rPr>
      </w:pPr>
    </w:p>
    <w:p w14:paraId="209F3EB4">
      <w:pPr>
        <w:keepNext w:val="0"/>
        <w:keepLines w:val="0"/>
        <w:pageBreakBefore w:val="0"/>
        <w:widowControl w:val="0"/>
        <w:kinsoku/>
        <w:wordWrap/>
        <w:overflowPunct/>
        <w:topLinePunct w:val="0"/>
        <w:autoSpaceDE/>
        <w:autoSpaceDN/>
        <w:bidi w:val="0"/>
        <w:adjustRightInd/>
        <w:snapToGrid/>
        <w:spacing w:line="360" w:lineRule="auto"/>
        <w:ind w:left="4200" w:leftChars="2000"/>
        <w:jc w:val="left"/>
        <w:textAlignment w:val="auto"/>
        <w:rPr>
          <w:rFonts w:hint="eastAsia" w:ascii="宋体" w:hAnsi="宋体" w:eastAsia="宋体" w:cs="宋体"/>
          <w:color w:val="auto"/>
          <w:sz w:val="24"/>
          <w:szCs w:val="24"/>
          <w:highlight w:val="none"/>
          <w:lang w:eastAsia="zh-CN"/>
        </w:rPr>
      </w:pPr>
      <w:bookmarkStart w:id="19" w:name="_Toc3328_WPSOffice_Level2"/>
      <w:bookmarkStart w:id="20" w:name="_Toc6126_WPSOffice_Level2"/>
      <w:bookmarkStart w:id="21" w:name="_Toc15750_WPSOffice_Level2"/>
    </w:p>
    <w:p w14:paraId="1B464F6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报价人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bookmarkEnd w:id="19"/>
      <w:bookmarkEnd w:id="20"/>
      <w:bookmarkEnd w:id="21"/>
    </w:p>
    <w:p w14:paraId="7E36F3D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7108943C">
      <w:pPr>
        <w:pageBreakBefore w:val="0"/>
        <w:tabs>
          <w:tab w:val="left" w:pos="5508"/>
        </w:tabs>
        <w:kinsoku/>
        <w:topLinePunct w:val="0"/>
        <w:bidi w:val="0"/>
        <w:adjustRightInd/>
        <w:snapToGrid/>
        <w:spacing w:before="0" w:beforeLines="0" w:after="0" w:afterLines="0" w:line="360" w:lineRule="auto"/>
        <w:jc w:val="left"/>
        <w:rPr>
          <w:rFonts w:hint="eastAsia" w:ascii="宋体" w:hAnsi="宋体" w:eastAsia="宋体" w:cs="宋体"/>
          <w:b w:val="0"/>
          <w:bCs/>
          <w:color w:val="auto"/>
          <w:sz w:val="24"/>
          <w:szCs w:val="24"/>
          <w:highlight w:val="none"/>
          <w:lang w:bidi="ar"/>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5D003A4">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32"/>
          <w:szCs w:val="32"/>
          <w:highlight w:val="none"/>
          <w:lang w:val="en-US" w:eastAsia="zh-CN"/>
        </w:rPr>
      </w:pPr>
      <w:bookmarkStart w:id="22" w:name="_Toc9382"/>
      <w:bookmarkStart w:id="23" w:name="_Toc9260"/>
      <w:r>
        <w:rPr>
          <w:rFonts w:hint="eastAsia" w:ascii="宋体" w:hAnsi="宋体" w:eastAsia="宋体" w:cs="宋体"/>
          <w:b/>
          <w:bCs/>
          <w:color w:val="auto"/>
          <w:sz w:val="32"/>
          <w:szCs w:val="32"/>
          <w:highlight w:val="none"/>
          <w:lang w:val="en-US" w:eastAsia="zh-CN"/>
        </w:rPr>
        <w:br w:type="page"/>
      </w:r>
    </w:p>
    <w:p w14:paraId="74CE5E66">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、报价文件其他组成部分</w:t>
      </w:r>
      <w:bookmarkEnd w:id="22"/>
      <w:bookmarkEnd w:id="23"/>
    </w:p>
    <w:p w14:paraId="15B019CC">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请</w:t>
      </w:r>
      <w:r>
        <w:rPr>
          <w:rFonts w:hint="eastAsia" w:ascii="宋体" w:hAnsi="宋体" w:eastAsia="宋体" w:cs="宋体"/>
          <w:bCs/>
          <w:color w:val="auto"/>
          <w:kern w:val="0"/>
          <w:sz w:val="24"/>
          <w:highlight w:val="none"/>
          <w:lang w:val="en-US" w:eastAsia="zh-CN"/>
        </w:rPr>
        <w:t>报价</w:t>
      </w:r>
      <w:r>
        <w:rPr>
          <w:rFonts w:hint="eastAsia" w:ascii="宋体" w:hAnsi="宋体" w:eastAsia="宋体" w:cs="宋体"/>
          <w:bCs/>
          <w:color w:val="auto"/>
          <w:kern w:val="0"/>
          <w:sz w:val="24"/>
          <w:highlight w:val="none"/>
        </w:rPr>
        <w:t>人自行编报以下文件，作为本次询比价的报价文件组成部分。</w:t>
      </w:r>
    </w:p>
    <w:p w14:paraId="345A2020">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1、资格文件（营业执照</w:t>
      </w:r>
      <w:r>
        <w:rPr>
          <w:rFonts w:hint="eastAsia" w:ascii="宋体" w:hAnsi="宋体" w:eastAsia="宋体" w:cs="宋体"/>
          <w:bCs/>
          <w:color w:val="auto"/>
          <w:kern w:val="0"/>
          <w:sz w:val="24"/>
          <w:highlight w:val="none"/>
          <w:lang w:eastAsia="zh-CN"/>
        </w:rPr>
        <w:t>、</w:t>
      </w:r>
      <w:r>
        <w:rPr>
          <w:rFonts w:hint="eastAsia" w:ascii="宋体" w:hAnsi="宋体" w:eastAsia="宋体" w:cs="宋体"/>
          <w:bCs/>
          <w:color w:val="auto"/>
          <w:kern w:val="0"/>
          <w:sz w:val="24"/>
          <w:highlight w:val="none"/>
        </w:rPr>
        <w:t>代理人授权委托书经办人身份证明文件</w:t>
      </w:r>
      <w:r>
        <w:rPr>
          <w:rFonts w:hint="eastAsia" w:ascii="宋体" w:hAnsi="宋体" w:eastAsia="宋体" w:cs="宋体"/>
          <w:bCs/>
          <w:color w:val="auto"/>
          <w:kern w:val="0"/>
          <w:sz w:val="24"/>
          <w:highlight w:val="none"/>
          <w:lang w:val="en-US" w:eastAsia="zh-CN"/>
        </w:rPr>
        <w:t>等，详见询比价邀请书报价人资格条件要求</w:t>
      </w:r>
      <w:r>
        <w:rPr>
          <w:rFonts w:hint="eastAsia" w:ascii="宋体" w:hAnsi="宋体" w:eastAsia="宋体" w:cs="宋体"/>
          <w:bCs/>
          <w:color w:val="auto"/>
          <w:kern w:val="0"/>
          <w:sz w:val="24"/>
          <w:highlight w:val="none"/>
        </w:rPr>
        <w:t>）</w:t>
      </w:r>
    </w:p>
    <w:p w14:paraId="64112F67">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2、业绩证明</w:t>
      </w:r>
      <w:r>
        <w:rPr>
          <w:rFonts w:hint="eastAsia" w:ascii="宋体" w:hAnsi="宋体" w:eastAsia="宋体" w:cs="宋体"/>
          <w:bCs/>
          <w:color w:val="auto"/>
          <w:kern w:val="0"/>
          <w:sz w:val="24"/>
          <w:highlight w:val="none"/>
        </w:rPr>
        <w:t>（</w:t>
      </w:r>
      <w:r>
        <w:rPr>
          <w:rFonts w:hint="eastAsia" w:ascii="宋体" w:hAnsi="宋体" w:eastAsia="宋体" w:cs="宋体"/>
          <w:color w:val="auto"/>
          <w:sz w:val="24"/>
          <w:highlight w:val="none"/>
        </w:rPr>
        <w:t>供货（工程）合同或中标通知书</w:t>
      </w:r>
      <w:r>
        <w:rPr>
          <w:rFonts w:hint="eastAsia" w:ascii="宋体" w:hAnsi="宋体" w:eastAsia="宋体" w:cs="宋体"/>
          <w:bCs/>
          <w:color w:val="auto"/>
          <w:kern w:val="0"/>
          <w:sz w:val="24"/>
          <w:highlight w:val="none"/>
        </w:rPr>
        <w:t>）</w:t>
      </w:r>
    </w:p>
    <w:p w14:paraId="2A22D0E3">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3</w:t>
      </w:r>
      <w:r>
        <w:rPr>
          <w:rFonts w:hint="eastAsia" w:ascii="宋体" w:hAnsi="宋体" w:eastAsia="宋体" w:cs="宋体"/>
          <w:bCs/>
          <w:color w:val="auto"/>
          <w:kern w:val="0"/>
          <w:sz w:val="24"/>
          <w:highlight w:val="none"/>
          <w:lang w:val="en-US" w:eastAsia="zh-CN"/>
        </w:rPr>
        <w:t>、履约信用（在“信用中国”网站（ www.creditchina.gov.cn）无不良记录及失信记录，提供系统查询截图）</w:t>
      </w:r>
    </w:p>
    <w:p w14:paraId="160A1671">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4</w:t>
      </w:r>
      <w:r>
        <w:rPr>
          <w:rFonts w:hint="eastAsia" w:ascii="宋体" w:hAnsi="宋体" w:eastAsia="宋体" w:cs="宋体"/>
          <w:bCs/>
          <w:color w:val="auto"/>
          <w:kern w:val="0"/>
          <w:sz w:val="24"/>
          <w:highlight w:val="none"/>
          <w:lang w:val="en-US" w:eastAsia="zh-CN"/>
        </w:rPr>
        <w:t>、售后承诺（格式自拟）。</w:t>
      </w:r>
    </w:p>
    <w:p w14:paraId="26C06614">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5</w:t>
      </w:r>
      <w:r>
        <w:rPr>
          <w:rFonts w:hint="eastAsia" w:ascii="宋体" w:hAnsi="宋体" w:eastAsia="宋体" w:cs="宋体"/>
          <w:bCs/>
          <w:color w:val="auto"/>
          <w:kern w:val="0"/>
          <w:sz w:val="24"/>
          <w:highlight w:val="none"/>
        </w:rPr>
        <w:t>、</w:t>
      </w:r>
      <w:r>
        <w:rPr>
          <w:rFonts w:hint="eastAsia" w:ascii="宋体" w:hAnsi="宋体" w:eastAsia="宋体" w:cs="宋体"/>
          <w:bCs/>
          <w:color w:val="auto"/>
          <w:kern w:val="0"/>
          <w:sz w:val="24"/>
          <w:highlight w:val="none"/>
          <w:lang w:val="en-US" w:eastAsia="zh-CN"/>
        </w:rPr>
        <w:t>报价人是增值税一般纳税人证明材料。</w:t>
      </w:r>
    </w:p>
    <w:p w14:paraId="17B2523B">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6</w:t>
      </w:r>
      <w:r>
        <w:rPr>
          <w:rFonts w:hint="eastAsia" w:ascii="宋体" w:hAnsi="宋体" w:eastAsia="宋体" w:cs="宋体"/>
          <w:bCs/>
          <w:color w:val="auto"/>
          <w:kern w:val="0"/>
          <w:sz w:val="24"/>
          <w:highlight w:val="none"/>
          <w:lang w:val="en-US" w:eastAsia="zh-CN"/>
        </w:rPr>
        <w:t>、其他证明材料或报价说明</w:t>
      </w:r>
    </w:p>
    <w:p w14:paraId="3F8E65B7">
      <w:pPr>
        <w:pageBreakBefore w:val="0"/>
        <w:numPr>
          <w:ilvl w:val="0"/>
          <w:numId w:val="0"/>
        </w:numPr>
        <w:kinsoku/>
        <w:topLinePunct w:val="0"/>
        <w:bidi w:val="0"/>
        <w:spacing w:line="360" w:lineRule="auto"/>
        <w:outlineLvl w:val="9"/>
        <w:rPr>
          <w:rFonts w:hint="eastAsia" w:ascii="宋体" w:hAnsi="宋体" w:eastAsia="宋体" w:cs="宋体"/>
          <w:color w:val="auto"/>
          <w:kern w:val="0"/>
          <w:sz w:val="24"/>
          <w:highlight w:val="none"/>
        </w:rPr>
      </w:pPr>
    </w:p>
    <w:sectPr>
      <w:footerReference r:id="rId12"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7FFAEFF" w:usb1="F9DFFFFF" w:usb2="0000007F" w:usb3="00000000" w:csb0="203F01FF" w:csb1="D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9A8B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3D94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63D94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9CBB5">
    <w:pPr>
      <w:pStyle w:val="7"/>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427D35">
                          <w:pPr>
                            <w:pStyle w:val="7"/>
                            <w:ind w:firstLine="360"/>
                            <w:jc w:val="center"/>
                          </w:pPr>
                          <w:r>
                            <w:fldChar w:fldCharType="begin"/>
                          </w:r>
                          <w:r>
                            <w:instrText xml:space="preserve"> PAGE   \* MERGEFORMAT </w:instrText>
                          </w:r>
                          <w:r>
                            <w:fldChar w:fldCharType="separate"/>
                          </w:r>
                          <w:r>
                            <w:rPr>
                              <w:lang w:val="zh-CN"/>
                            </w:rPr>
                            <w:t>9</w:t>
                          </w:r>
                          <w:r>
                            <w:rPr>
                              <w:lang w:val="zh-CN"/>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67427D35">
                    <w:pPr>
                      <w:pStyle w:val="7"/>
                      <w:ind w:firstLine="360"/>
                      <w:jc w:val="center"/>
                    </w:pPr>
                    <w:r>
                      <w:fldChar w:fldCharType="begin"/>
                    </w:r>
                    <w:r>
                      <w:instrText xml:space="preserve"> PAGE   \* MERGEFORMAT </w:instrText>
                    </w:r>
                    <w:r>
                      <w:fldChar w:fldCharType="separate"/>
                    </w:r>
                    <w:r>
                      <w:rPr>
                        <w:lang w:val="zh-CN"/>
                      </w:rPr>
                      <w:t>9</w:t>
                    </w:r>
                    <w:r>
                      <w:rPr>
                        <w:lang w:val="zh-CN"/>
                      </w:rPr>
                      <w:fldChar w:fldCharType="end"/>
                    </w:r>
                  </w:p>
                </w:txbxContent>
              </v:textbox>
            </v:shape>
          </w:pict>
        </mc:Fallback>
      </mc:AlternateContent>
    </w:r>
  </w:p>
  <w:p w14:paraId="4E1EE717">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E5A95">
    <w:pPr>
      <w:pStyle w:val="7"/>
      <w:jc w:val="center"/>
    </w:pPr>
    <w:r>
      <w:fldChar w:fldCharType="begin"/>
    </w:r>
    <w:r>
      <w:rPr>
        <w:rStyle w:val="13"/>
      </w:rPr>
      <w:instrText xml:space="preserve"> PAGE </w:instrText>
    </w:r>
    <w:r>
      <w:fldChar w:fldCharType="separate"/>
    </w:r>
    <w:r>
      <w:rPr>
        <w:rStyle w:val="13"/>
      </w:rPr>
      <w:t>4</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5C7C8">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72085" cy="131445"/>
              <wp:effectExtent l="0" t="0" r="0" b="0"/>
              <wp:wrapNone/>
              <wp:docPr id="7" name="文本框35"/>
              <wp:cNvGraphicFramePr/>
              <a:graphic xmlns:a="http://schemas.openxmlformats.org/drawingml/2006/main">
                <a:graphicData uri="http://schemas.microsoft.com/office/word/2010/wordprocessingShape">
                  <wps:wsp>
                    <wps:cNvSpPr/>
                    <wps:spPr>
                      <a:xfrm>
                        <a:off x="0" y="0"/>
                        <a:ext cx="172085" cy="131445"/>
                      </a:xfrm>
                      <a:prstGeom prst="rect">
                        <a:avLst/>
                      </a:prstGeom>
                      <a:noFill/>
                      <a:ln>
                        <a:noFill/>
                      </a:ln>
                    </wps:spPr>
                    <wps:txbx>
                      <w:txbxContent>
                        <w:p w14:paraId="51C665ED">
                          <w:pPr>
                            <w:snapToGrid w:val="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7</w:t>
                          </w:r>
                          <w:r>
                            <w:rPr>
                              <w:sz w:val="18"/>
                              <w:szCs w:val="18"/>
                            </w:rPr>
                            <w:fldChar w:fldCharType="end"/>
                          </w:r>
                        </w:p>
                      </w:txbxContent>
                    </wps:txbx>
                    <wps:bodyPr wrap="square" lIns="0" tIns="0" rIns="0" bIns="0" upright="1">
                      <a:spAutoFit/>
                    </wps:bodyPr>
                  </wps:wsp>
                </a:graphicData>
              </a:graphic>
            </wp:anchor>
          </w:drawing>
        </mc:Choice>
        <mc:Fallback>
          <w:pict>
            <v:rect id="文本框35" o:spid="_x0000_s1026" o:spt="1" style="position:absolute;left:0pt;margin-top:0pt;height:10.35pt;width:13.55pt;mso-position-horizontal:center;mso-position-horizontal-relative:margin;z-index:251661312;mso-width-relative:page;mso-height-relative:page;" filled="f" stroked="f" coordsize="21600,21600" o:gfxdata="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d+lsbTAAAAAwEAAA8AAAAAAAAAAQAgAAAAIgAAAGRycy9kb3du&#10;cmV2LnhtbFBLAQIUABQAAAAIAIdO4kBEcwb+ywEAAI8DAAAOAAAAAAAAAAEAIAAAACIBAABkcnMv&#10;ZTJvRG9jLnhtbFBLBQYAAAAABgAGAFkBAABfBQAAAAA=&#10;">
              <v:fill on="f" focussize="0,0"/>
              <v:stroke on="f"/>
              <v:imagedata o:title=""/>
              <o:lock v:ext="edit" aspectratio="f"/>
              <v:textbox inset="0mm,0mm,0mm,0mm" style="mso-fit-shape-to-text:t;">
                <w:txbxContent>
                  <w:p w14:paraId="51C665ED">
                    <w:pPr>
                      <w:snapToGrid w:val="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7</w:t>
                    </w:r>
                    <w:r>
                      <w:rPr>
                        <w:sz w:val="18"/>
                        <w:szCs w:val="18"/>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5FBBB">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80E5A1">
                          <w:pPr>
                            <w:pStyle w:val="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480E5A1">
                    <w:pPr>
                      <w:pStyle w:val="7"/>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2E1CE">
    <w:pPr>
      <w:pStyle w:val="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8EDBC">
    <w:pPr>
      <w:pStyle w:val="8"/>
      <w:pBdr>
        <w:bottom w:val="none" w:color="auto" w:sz="0" w:space="0"/>
      </w:pBdr>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2EADD">
    <w:pPr>
      <w:pStyle w:val="8"/>
      <w:pBdr>
        <w:bottom w:val="single" w:color="auto" w:sz="6" w:space="6"/>
      </w:pBdr>
      <w:jc w:val="left"/>
      <w:rPr>
        <w:rFonts w:ascii="黑体" w:eastAsia="黑体"/>
      </w:rPr>
    </w:pPr>
    <w:r>
      <mc:AlternateContent>
        <mc:Choice Requires="wps">
          <w:drawing>
            <wp:anchor distT="0" distB="0" distL="114300" distR="114300" simplePos="0" relativeHeight="251660288" behindDoc="0" locked="0" layoutInCell="0" allowOverlap="1">
              <wp:simplePos x="0" y="0"/>
              <wp:positionH relativeFrom="column">
                <wp:posOffset>-13335</wp:posOffset>
              </wp:positionH>
              <wp:positionV relativeFrom="paragraph">
                <wp:posOffset>186690</wp:posOffset>
              </wp:positionV>
              <wp:extent cx="5788660" cy="0"/>
              <wp:effectExtent l="0" t="13970" r="2540" b="24130"/>
              <wp:wrapNone/>
              <wp:docPr id="5" name="Line 14"/>
              <wp:cNvGraphicFramePr/>
              <a:graphic xmlns:a="http://schemas.openxmlformats.org/drawingml/2006/main">
                <a:graphicData uri="http://schemas.microsoft.com/office/word/2010/wordprocessingShape">
                  <wps:wsp>
                    <wps:cNvCnPr/>
                    <wps:spPr>
                      <a:xfrm>
                        <a:off x="0" y="0"/>
                        <a:ext cx="578866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Line 14" o:spid="_x0000_s1026" o:spt="20" style="position:absolute;left:0pt;margin-left:-1.05pt;margin-top:14.7pt;height:0pt;width:455.8pt;z-index:251660288;mso-width-relative:page;mso-height-relative:page;" filled="f" stroked="t" coordsize="21600,21600" o:allowincell="f" o:gfxdata="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Vt7d3WAAAACAEAAA8AAAAA&#10;AAAAAQAgAAAAIgAAAGRycy9kb3ducmV2LnhtbFBLAQIUABQAAAAIAIdO4kB9417E3QEAANsDAAAO&#10;AAAAAAAAAAEAIAAAACUBAABkcnMvZTJvRG9jLnhtbFBLBQYAAAAABgAGAFkBAAB0BQAAAAA=&#10;">
              <v:fill on="f" focussize="0,0"/>
              <v:stroke weight="2.25pt" color="#000000" joinstyle="round"/>
              <v:imagedata o:title=""/>
              <o:lock v:ext="edit" aspectratio="f"/>
            </v:line>
          </w:pict>
        </mc:Fallback>
      </mc:AlternateContent>
    </w:r>
    <w:r>
      <w:rPr>
        <w:rFonts w:hint="eastAsia"/>
      </w:rPr>
      <w:t>回龙山下游施工桥竞谈文件（</w:t>
    </w:r>
    <w:r>
      <w:t>HLS2010/B1</w:t>
    </w:r>
    <w:r>
      <w:rPr>
        <w:rFonts w:hint="eastAsia"/>
      </w:rPr>
      <w:t>）</w:t>
    </w:r>
    <w:r>
      <w:rPr>
        <w:rFonts w:hint="eastAsia" w:ascii="黑体" w:eastAsia="黑体"/>
      </w:rPr>
      <w:t>第一章招标公告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9F091"/>
    <w:multiLevelType w:val="singleLevel"/>
    <w:tmpl w:val="AC79F091"/>
    <w:lvl w:ilvl="0" w:tentative="0">
      <w:start w:val="2"/>
      <w:numFmt w:val="chineseCounting"/>
      <w:suff w:val="nothing"/>
      <w:lvlText w:val="%1、"/>
      <w:lvlJc w:val="left"/>
      <w:rPr>
        <w:rFonts w:hint="eastAsia"/>
      </w:rPr>
    </w:lvl>
  </w:abstractNum>
  <w:abstractNum w:abstractNumId="1">
    <w:nsid w:val="294D34C4"/>
    <w:multiLevelType w:val="multilevel"/>
    <w:tmpl w:val="294D34C4"/>
    <w:lvl w:ilvl="0" w:tentative="0">
      <w:start w:val="1"/>
      <w:numFmt w:val="chineseCountingThousand"/>
      <w:pStyle w:val="3"/>
      <w:suff w:val="space"/>
      <w:lvlText w:val="第%1章"/>
      <w:lvlJc w:val="left"/>
      <w:pPr>
        <w:ind w:left="397" w:hanging="397"/>
      </w:pPr>
      <w:rPr>
        <w:rFonts w:hint="eastAsia" w:cs="Times New Roman"/>
        <w:b/>
        <w:bCs/>
        <w:i w:val="0"/>
        <w:iCs w:val="0"/>
        <w:caps w:val="0"/>
        <w:smallCaps w:val="0"/>
        <w:strike w:val="0"/>
        <w:dstrike w:val="0"/>
        <w:vanish w:val="0"/>
        <w:color w:val="000000"/>
        <w:spacing w:val="0"/>
        <w:position w:val="0"/>
        <w:u w:val="none"/>
        <w:vertAlign w:val="baseline"/>
      </w:rPr>
    </w:lvl>
    <w:lvl w:ilvl="1" w:tentative="0">
      <w:start w:val="1"/>
      <w:numFmt w:val="chineseCountingThousand"/>
      <w:pStyle w:val="4"/>
      <w:lvlText w:val="第%2章"/>
      <w:lvlJc w:val="left"/>
      <w:pPr>
        <w:ind w:left="397" w:hanging="397"/>
      </w:pPr>
      <w:rPr>
        <w:rFonts w:hint="eastAsia"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tentative="0">
      <w:start w:val="1"/>
      <w:numFmt w:val="chineseCountingThousand"/>
      <w:suff w:val="space"/>
      <w:lvlText w:val="%3、"/>
      <w:lvlJc w:val="left"/>
      <w:pPr>
        <w:ind w:left="709" w:hanging="709"/>
      </w:pPr>
      <w:rPr>
        <w:rFonts w:hint="eastAsia" w:cs="Times New Roman"/>
        <w:b w:val="0"/>
        <w:i w:val="0"/>
        <w:iCs w:val="0"/>
        <w:caps w:val="0"/>
        <w:smallCaps w:val="0"/>
        <w:strike w:val="0"/>
        <w:dstrike w:val="0"/>
        <w:vanish w:val="0"/>
        <w:color w:val="000000"/>
        <w:spacing w:val="0"/>
        <w:position w:val="0"/>
        <w:u w:val="none"/>
        <w:vertAlign w:val="baseline"/>
      </w:rPr>
    </w:lvl>
    <w:lvl w:ilvl="3" w:tentative="0">
      <w:start w:val="1"/>
      <w:numFmt w:val="decimal"/>
      <w:lvlText w:val="%4."/>
      <w:lvlJc w:val="left"/>
      <w:pPr>
        <w:tabs>
          <w:tab w:val="left" w:pos="3196"/>
        </w:tabs>
        <w:ind w:left="2836" w:firstLine="0"/>
      </w:pPr>
      <w:rPr>
        <w:rFonts w:hint="default" w:ascii="Times New Roman" w:hAnsi="Times New Roman" w:eastAsia="宋体"/>
        <w:b w:val="0"/>
        <w:i w:val="0"/>
        <w:color w:val="auto"/>
        <w:sz w:val="24"/>
      </w:rPr>
    </w:lvl>
    <w:lvl w:ilvl="4" w:tentative="0">
      <w:start w:val="0"/>
      <w:numFmt w:val="decimal"/>
      <w:lvlText w:val=""/>
      <w:lvlJc w:val="left"/>
      <w:pPr>
        <w:ind w:left="0" w:firstLine="0"/>
      </w:pPr>
      <w:rPr>
        <w:rFonts w:hint="eastAsia"/>
      </w:rPr>
    </w:lvl>
    <w:lvl w:ilvl="5" w:tentative="0">
      <w:start w:val="1"/>
      <w:numFmt w:val="decimal"/>
      <w:lvlText w:val="（%6）"/>
      <w:lvlJc w:val="left"/>
      <w:pPr>
        <w:ind w:left="0" w:firstLine="397"/>
      </w:pPr>
      <w:rPr>
        <w:rFonts w:hint="eastAsia"/>
      </w:rPr>
    </w:lvl>
    <w:lvl w:ilvl="6" w:tentative="0">
      <w:start w:val="0"/>
      <w:numFmt w:val="decimal"/>
      <w:lvlText w:val=""/>
      <w:lvlJc w:val="left"/>
      <w:pPr>
        <w:ind w:left="0" w:firstLine="0"/>
      </w:pPr>
      <w:rPr>
        <w:rFonts w:hint="eastAsia"/>
      </w:rPr>
    </w:lvl>
    <w:lvl w:ilvl="7" w:tentative="0">
      <w:start w:val="0"/>
      <w:numFmt w:val="decimal"/>
      <w:lvlText w:val=""/>
      <w:lvlJc w:val="left"/>
      <w:pPr>
        <w:ind w:left="0" w:firstLine="0"/>
      </w:pPr>
      <w:rPr>
        <w:rFonts w:hint="eastAsia"/>
      </w:rPr>
    </w:lvl>
    <w:lvl w:ilvl="8" w:tentative="0">
      <w:start w:val="0"/>
      <w:numFmt w:val="decimal"/>
      <w:lvlText w:val=""/>
      <w:lvlJc w:val="left"/>
      <w:pPr>
        <w:ind w:left="0" w:firstLine="0"/>
      </w:pPr>
      <w:rPr>
        <w:rFonts w:hint="eastAsia"/>
      </w:rPr>
    </w:lvl>
  </w:abstractNum>
  <w:abstractNum w:abstractNumId="2">
    <w:nsid w:val="4CDBEB20"/>
    <w:multiLevelType w:val="singleLevel"/>
    <w:tmpl w:val="4CDBEB20"/>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zNGE3NDc3MTlhZTYyODE0MDI4Y2VkYTliNjQ3NzcifQ=="/>
  </w:docVars>
  <w:rsids>
    <w:rsidRoot w:val="26A80DE0"/>
    <w:rsid w:val="00BE4923"/>
    <w:rsid w:val="00D0747F"/>
    <w:rsid w:val="03193C00"/>
    <w:rsid w:val="04253313"/>
    <w:rsid w:val="05CF213D"/>
    <w:rsid w:val="062063B3"/>
    <w:rsid w:val="078774B5"/>
    <w:rsid w:val="082D256A"/>
    <w:rsid w:val="084C279D"/>
    <w:rsid w:val="09060B0B"/>
    <w:rsid w:val="0A214229"/>
    <w:rsid w:val="0AE22B82"/>
    <w:rsid w:val="0D1F3B45"/>
    <w:rsid w:val="0DDD575A"/>
    <w:rsid w:val="0F3D0D81"/>
    <w:rsid w:val="0F9A165D"/>
    <w:rsid w:val="112226B1"/>
    <w:rsid w:val="115674EB"/>
    <w:rsid w:val="12135469"/>
    <w:rsid w:val="12A702B4"/>
    <w:rsid w:val="1399594D"/>
    <w:rsid w:val="143376FC"/>
    <w:rsid w:val="15206266"/>
    <w:rsid w:val="15990F61"/>
    <w:rsid w:val="169A3A63"/>
    <w:rsid w:val="1772535D"/>
    <w:rsid w:val="177607DB"/>
    <w:rsid w:val="179B495E"/>
    <w:rsid w:val="198A6ADB"/>
    <w:rsid w:val="199B6790"/>
    <w:rsid w:val="19AC242B"/>
    <w:rsid w:val="1B141CFF"/>
    <w:rsid w:val="1BF00D78"/>
    <w:rsid w:val="1C086A7B"/>
    <w:rsid w:val="1C7D00AF"/>
    <w:rsid w:val="1CF63287"/>
    <w:rsid w:val="1DA653E3"/>
    <w:rsid w:val="1EC845BE"/>
    <w:rsid w:val="1F0C57EE"/>
    <w:rsid w:val="1F655A21"/>
    <w:rsid w:val="20024341"/>
    <w:rsid w:val="229F1850"/>
    <w:rsid w:val="23690370"/>
    <w:rsid w:val="23D27D04"/>
    <w:rsid w:val="2678382B"/>
    <w:rsid w:val="268D1DEC"/>
    <w:rsid w:val="269B7AAF"/>
    <w:rsid w:val="26A51A6C"/>
    <w:rsid w:val="26A80DE0"/>
    <w:rsid w:val="26BA04C7"/>
    <w:rsid w:val="277F74CF"/>
    <w:rsid w:val="279F352E"/>
    <w:rsid w:val="29B80978"/>
    <w:rsid w:val="2A271974"/>
    <w:rsid w:val="2B1B525F"/>
    <w:rsid w:val="2B67772B"/>
    <w:rsid w:val="2B9354BE"/>
    <w:rsid w:val="2C34652A"/>
    <w:rsid w:val="2CA607CC"/>
    <w:rsid w:val="2D2D1B82"/>
    <w:rsid w:val="2D9514CC"/>
    <w:rsid w:val="2E204D3E"/>
    <w:rsid w:val="2EAC14DA"/>
    <w:rsid w:val="2ED2163D"/>
    <w:rsid w:val="30D85774"/>
    <w:rsid w:val="31A96B20"/>
    <w:rsid w:val="320A3941"/>
    <w:rsid w:val="34363D54"/>
    <w:rsid w:val="354C5C15"/>
    <w:rsid w:val="368E4F3A"/>
    <w:rsid w:val="374223EF"/>
    <w:rsid w:val="37836779"/>
    <w:rsid w:val="37915DB0"/>
    <w:rsid w:val="38583252"/>
    <w:rsid w:val="387865A5"/>
    <w:rsid w:val="3A042590"/>
    <w:rsid w:val="3B7F74D9"/>
    <w:rsid w:val="3C1300E4"/>
    <w:rsid w:val="3D1024B8"/>
    <w:rsid w:val="3D4564DA"/>
    <w:rsid w:val="3E586C14"/>
    <w:rsid w:val="4089175E"/>
    <w:rsid w:val="41370777"/>
    <w:rsid w:val="417860EB"/>
    <w:rsid w:val="42405918"/>
    <w:rsid w:val="430020BB"/>
    <w:rsid w:val="44AB1E74"/>
    <w:rsid w:val="44FB62F2"/>
    <w:rsid w:val="46DA42D1"/>
    <w:rsid w:val="47174AD8"/>
    <w:rsid w:val="47C473CB"/>
    <w:rsid w:val="485C33AF"/>
    <w:rsid w:val="485F7DEC"/>
    <w:rsid w:val="49065433"/>
    <w:rsid w:val="4AB540FE"/>
    <w:rsid w:val="4C2A24B6"/>
    <w:rsid w:val="4D670E74"/>
    <w:rsid w:val="4EAF1A9A"/>
    <w:rsid w:val="4FD813F4"/>
    <w:rsid w:val="503D7853"/>
    <w:rsid w:val="506230F3"/>
    <w:rsid w:val="513B16B5"/>
    <w:rsid w:val="527C6137"/>
    <w:rsid w:val="52B839CF"/>
    <w:rsid w:val="52CD1B0B"/>
    <w:rsid w:val="53AE6D3E"/>
    <w:rsid w:val="54554510"/>
    <w:rsid w:val="54720817"/>
    <w:rsid w:val="553D666E"/>
    <w:rsid w:val="55BD5DBD"/>
    <w:rsid w:val="57ED0C5F"/>
    <w:rsid w:val="5873640C"/>
    <w:rsid w:val="5B9E711E"/>
    <w:rsid w:val="5D0D4FF2"/>
    <w:rsid w:val="5D236F0C"/>
    <w:rsid w:val="5D4D7F22"/>
    <w:rsid w:val="5D5C14D4"/>
    <w:rsid w:val="5E040755"/>
    <w:rsid w:val="600F326F"/>
    <w:rsid w:val="60FD5117"/>
    <w:rsid w:val="61437022"/>
    <w:rsid w:val="61AD42AD"/>
    <w:rsid w:val="62654F8F"/>
    <w:rsid w:val="631A0FF0"/>
    <w:rsid w:val="6532437E"/>
    <w:rsid w:val="6640253F"/>
    <w:rsid w:val="669F6208"/>
    <w:rsid w:val="677E0081"/>
    <w:rsid w:val="69025600"/>
    <w:rsid w:val="69D406F1"/>
    <w:rsid w:val="6CEC3E39"/>
    <w:rsid w:val="6CFA0CEE"/>
    <w:rsid w:val="6D0442D2"/>
    <w:rsid w:val="6D42578B"/>
    <w:rsid w:val="6DF40E20"/>
    <w:rsid w:val="6E1B0B21"/>
    <w:rsid w:val="6FE66282"/>
    <w:rsid w:val="700D18A1"/>
    <w:rsid w:val="72176FE3"/>
    <w:rsid w:val="72F22134"/>
    <w:rsid w:val="74643B18"/>
    <w:rsid w:val="75912D70"/>
    <w:rsid w:val="768F0EA0"/>
    <w:rsid w:val="78372D2A"/>
    <w:rsid w:val="79A342E9"/>
    <w:rsid w:val="7A126933"/>
    <w:rsid w:val="7B677639"/>
    <w:rsid w:val="7D1B0177"/>
    <w:rsid w:val="7FE40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jc w:val="center"/>
      <w:outlineLvl w:val="0"/>
    </w:pPr>
    <w:rPr>
      <w:b/>
      <w:bCs/>
      <w:kern w:val="44"/>
      <w:sz w:val="36"/>
      <w:szCs w:val="44"/>
    </w:rPr>
  </w:style>
  <w:style w:type="paragraph" w:styleId="4">
    <w:name w:val="heading 2"/>
    <w:basedOn w:val="1"/>
    <w:next w:val="1"/>
    <w:qFormat/>
    <w:uiPriority w:val="0"/>
    <w:pPr>
      <w:keepNext/>
      <w:keepLines/>
      <w:numPr>
        <w:ilvl w:val="1"/>
        <w:numId w:val="1"/>
      </w:numPr>
      <w:spacing w:before="260" w:after="260" w:line="416" w:lineRule="auto"/>
      <w:outlineLvl w:val="1"/>
    </w:pPr>
    <w:rPr>
      <w:rFonts w:ascii="Calibri Light" w:hAnsi="Calibri Light"/>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5">
    <w:name w:val="toc 3"/>
    <w:next w:val="1"/>
    <w:qFormat/>
    <w:uiPriority w:val="39"/>
    <w:pPr>
      <w:tabs>
        <w:tab w:val="right" w:leader="dot" w:pos="9214"/>
      </w:tabs>
      <w:snapToGrid w:val="0"/>
      <w:spacing w:line="288" w:lineRule="auto"/>
      <w:ind w:firstLine="567" w:firstLineChars="236"/>
    </w:pPr>
    <w:rPr>
      <w:rFonts w:ascii="Arial Unicode MS" w:hAnsi="Arial Unicode MS" w:eastAsia="宋体" w:cs="Times New Roman"/>
      <w:b/>
      <w:kern w:val="2"/>
      <w:sz w:val="24"/>
      <w:szCs w:val="24"/>
      <w:lang w:val="zh-CN" w:eastAsia="zh-CN" w:bidi="ar-SA"/>
    </w:rPr>
  </w:style>
  <w:style w:type="paragraph" w:styleId="6">
    <w:name w:val="Body Text Indent 2"/>
    <w:basedOn w:val="1"/>
    <w:qFormat/>
    <w:uiPriority w:val="0"/>
    <w:pPr>
      <w:spacing w:after="120" w:line="480" w:lineRule="auto"/>
      <w:ind w:left="420" w:leftChars="200"/>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39"/>
    <w:pPr>
      <w:tabs>
        <w:tab w:val="left" w:pos="2100"/>
        <w:tab w:val="right" w:leader="dot" w:pos="9214"/>
      </w:tabs>
      <w:spacing w:line="300" w:lineRule="auto"/>
      <w:ind w:firstLine="283" w:firstLineChars="118"/>
    </w:pPr>
    <w:rPr>
      <w:rFonts w:ascii="Arial Unicode MS" w:hAnsi="Arial Unicode MS"/>
      <w:b/>
    </w:rPr>
  </w:style>
  <w:style w:type="paragraph" w:styleId="10">
    <w:name w:val="Body Text First Indent"/>
    <w:basedOn w:val="2"/>
    <w:autoRedefine/>
    <w:qFormat/>
    <w:uiPriority w:val="0"/>
    <w:pPr>
      <w:ind w:firstLine="420" w:firstLineChars="100"/>
    </w:pPr>
  </w:style>
  <w:style w:type="character" w:styleId="13">
    <w:name w:val="page number"/>
    <w:qFormat/>
    <w:uiPriority w:val="0"/>
    <w:rPr>
      <w:rFonts w:cs="Times New Roman"/>
    </w:rPr>
  </w:style>
  <w:style w:type="character" w:styleId="14">
    <w:name w:val="Hyperlink"/>
    <w:qFormat/>
    <w:uiPriority w:val="99"/>
    <w:rPr>
      <w:rFonts w:cs="Times New Roman"/>
      <w:color w:val="0000FF"/>
      <w:u w:val="single"/>
    </w:rPr>
  </w:style>
  <w:style w:type="paragraph" w:customStyle="1" w:styleId="15">
    <w:name w:val="正文 2"/>
    <w:basedOn w:val="1"/>
    <w:qFormat/>
    <w:uiPriority w:val="0"/>
    <w:pPr>
      <w:spacing w:line="360" w:lineRule="auto"/>
      <w:ind w:firstLine="200" w:firstLineChars="200"/>
      <w:jc w:val="left"/>
    </w:pPr>
    <w:rPr>
      <w:rFonts w:ascii="宋体" w:hAnsi="宋体"/>
      <w:sz w:val="24"/>
      <w:szCs w:val="30"/>
    </w:rPr>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
    <w:name w:val="正文 0"/>
    <w:basedOn w:val="15"/>
    <w:qFormat/>
    <w:uiPriority w:val="0"/>
    <w:pPr>
      <w:ind w:firstLine="0" w:firstLineChars="0"/>
    </w:pPr>
  </w:style>
  <w:style w:type="paragraph" w:customStyle="1" w:styleId="18">
    <w:name w:val="标书6-正文 Char"/>
    <w:basedOn w:val="1"/>
    <w:qFormat/>
    <w:uiPriority w:val="0"/>
    <w:pPr>
      <w:tabs>
        <w:tab w:val="left" w:pos="420"/>
      </w:tabs>
      <w:ind w:firstLine="482" w:firstLineChars="0"/>
    </w:pPr>
    <w:rPr>
      <w:kern w:val="0"/>
      <w:szCs w:val="20"/>
    </w:rPr>
  </w:style>
  <w:style w:type="paragraph" w:customStyle="1" w:styleId="19">
    <w:name w:val="样式6 正文"/>
    <w:qFormat/>
    <w:uiPriority w:val="0"/>
    <w:pPr>
      <w:widowControl w:val="0"/>
      <w:tabs>
        <w:tab w:val="left" w:pos="420"/>
      </w:tabs>
      <w:spacing w:line="360" w:lineRule="auto"/>
      <w:ind w:firstLine="482"/>
      <w:jc w:val="both"/>
    </w:pPr>
    <w:rPr>
      <w:rFonts w:ascii="Times New Roman"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1524</Words>
  <Characters>1751</Characters>
  <Lines>0</Lines>
  <Paragraphs>0</Paragraphs>
  <TotalTime>8</TotalTime>
  <ScaleCrop>false</ScaleCrop>
  <LinksUpToDate>false</LinksUpToDate>
  <CharactersWithSpaces>1826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2025-06-25T02:45:00Z</dcterms:created>
  <dc:creator>WPS_1684803641</dc:creator>
  <cp:lastModifiedBy>Pacemak1r</cp:lastModifiedBy>
  <dcterms:modified xsi:type="dcterms:W3CDTF">2025-07-14T09:18:46Z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0B5F5D76DC724FCBB4E61513AC403490_13</vt:lpwstr>
  </property>
  <property fmtid="{D5CDD505-2E9C-101B-9397-08002B2CF9AE}" pid="4" name="KSOTemplateDocerSaveRecord">
    <vt:lpwstr>eyJoZGlkIjoiMjMwYWYzOGZlNmY0MzUxNmVlYWUzMzBhYWQ2ZDRmYWUiLCJ1c2VySWQiOiI0MzY1MzE2MjEifQ==</vt:lpwstr>
  </property>
</Properties>
</file>